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4C6D0" w14:textId="77777777" w:rsidR="00130492" w:rsidRPr="00305104" w:rsidRDefault="00130492">
      <w:pPr>
        <w:widowControl w:val="0"/>
        <w:pBdr>
          <w:top w:val="nil"/>
          <w:left w:val="nil"/>
          <w:bottom w:val="nil"/>
          <w:right w:val="nil"/>
          <w:between w:val="nil"/>
        </w:pBdr>
        <w:spacing w:after="0" w:line="240" w:lineRule="auto"/>
        <w:rPr>
          <w:rFonts w:ascii="Palatino Linotype" w:eastAsia="Palatino" w:hAnsi="Palatino Linotype" w:cs="Palatino"/>
          <w:color w:val="000000"/>
        </w:rPr>
      </w:pPr>
    </w:p>
    <w:tbl>
      <w:tblPr>
        <w:tblStyle w:val="a"/>
        <w:tblW w:w="9639" w:type="dxa"/>
        <w:tblInd w:w="-572" w:type="dxa"/>
        <w:tblBorders>
          <w:top w:val="nil"/>
          <w:left w:val="nil"/>
          <w:bottom w:val="single" w:sz="24" w:space="0" w:color="00B050"/>
          <w:right w:val="nil"/>
          <w:insideH w:val="nil"/>
          <w:insideV w:val="nil"/>
        </w:tblBorders>
        <w:tblLayout w:type="fixed"/>
        <w:tblLook w:val="0400" w:firstRow="0" w:lastRow="0" w:firstColumn="0" w:lastColumn="0" w:noHBand="0" w:noVBand="1"/>
      </w:tblPr>
      <w:tblGrid>
        <w:gridCol w:w="1456"/>
        <w:gridCol w:w="6747"/>
        <w:gridCol w:w="1436"/>
      </w:tblGrid>
      <w:tr w:rsidR="00027286" w:rsidRPr="00305104" w14:paraId="26680717" w14:textId="77777777" w:rsidTr="00D93A63">
        <w:trPr>
          <w:trHeight w:val="1646"/>
        </w:trPr>
        <w:tc>
          <w:tcPr>
            <w:tcW w:w="1456" w:type="dxa"/>
          </w:tcPr>
          <w:p w14:paraId="176BF713" w14:textId="77777777" w:rsidR="00193159" w:rsidRDefault="00AF214B">
            <w:pPr>
              <w:widowControl w:val="0"/>
              <w:rPr>
                <w:rFonts w:ascii="Palatino Linotype" w:eastAsia="Palatino" w:hAnsi="Palatino Linotype" w:cs="Palatino"/>
              </w:rPr>
            </w:pPr>
            <w:r w:rsidRPr="00305104">
              <w:rPr>
                <w:rFonts w:ascii="Palatino Linotype" w:hAnsi="Palatino Linotype"/>
                <w:noProof/>
                <w:lang w:val="en-US" w:eastAsia="en-US"/>
              </w:rPr>
              <w:drawing>
                <wp:anchor distT="0" distB="0" distL="114300" distR="114300" simplePos="0" relativeHeight="251658240" behindDoc="0" locked="0" layoutInCell="1" hidden="0" allowOverlap="1" wp14:anchorId="47F6E57D" wp14:editId="65CEC4E6">
                  <wp:simplePos x="0" y="0"/>
                  <wp:positionH relativeFrom="column">
                    <wp:posOffset>-5078</wp:posOffset>
                  </wp:positionH>
                  <wp:positionV relativeFrom="paragraph">
                    <wp:posOffset>163195</wp:posOffset>
                  </wp:positionV>
                  <wp:extent cx="783590" cy="8096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83590" cy="809625"/>
                          </a:xfrm>
                          <a:prstGeom prst="rect">
                            <a:avLst/>
                          </a:prstGeom>
                          <a:ln/>
                        </pic:spPr>
                      </pic:pic>
                    </a:graphicData>
                  </a:graphic>
                </wp:anchor>
              </w:drawing>
            </w:r>
          </w:p>
        </w:tc>
        <w:tc>
          <w:tcPr>
            <w:tcW w:w="6747" w:type="dxa"/>
            <w:shd w:val="clear" w:color="auto" w:fill="D9D9D9"/>
          </w:tcPr>
          <w:p w14:paraId="23F261C1" w14:textId="77777777" w:rsidR="00193159" w:rsidRDefault="00AF214B">
            <w:pPr>
              <w:widowControl w:val="0"/>
              <w:jc w:val="center"/>
              <w:rPr>
                <w:rFonts w:ascii="Palatino Linotype" w:eastAsia="Palatino" w:hAnsi="Palatino Linotype" w:cs="Palatino"/>
                <w:b/>
                <w:sz w:val="44"/>
                <w:szCs w:val="44"/>
              </w:rPr>
            </w:pPr>
            <w:r w:rsidRPr="00305104">
              <w:rPr>
                <w:rFonts w:ascii="Palatino Linotype" w:eastAsia="Palatino" w:hAnsi="Palatino Linotype" w:cs="Palatino"/>
                <w:b/>
                <w:sz w:val="44"/>
                <w:szCs w:val="44"/>
              </w:rPr>
              <w:t>Edunity</w:t>
            </w:r>
          </w:p>
          <w:p w14:paraId="249CF864" w14:textId="77777777" w:rsidR="00027286" w:rsidRPr="00305104" w:rsidRDefault="00027286" w:rsidP="00D93A63">
            <w:pPr>
              <w:widowControl w:val="0"/>
              <w:jc w:val="center"/>
              <w:rPr>
                <w:rFonts w:ascii="Palatino Linotype" w:eastAsia="Palatino" w:hAnsi="Palatino Linotype" w:cs="Palatino"/>
                <w:b/>
                <w:sz w:val="10"/>
                <w:szCs w:val="10"/>
              </w:rPr>
            </w:pPr>
          </w:p>
          <w:p w14:paraId="34F1CE8C" w14:textId="42B6CD11" w:rsidR="00193159" w:rsidRDefault="00E000A6">
            <w:pPr>
              <w:pBdr>
                <w:top w:val="nil"/>
                <w:left w:val="nil"/>
                <w:bottom w:val="nil"/>
                <w:right w:val="nil"/>
                <w:between w:val="nil"/>
              </w:pBdr>
              <w:tabs>
                <w:tab w:val="center" w:pos="4513"/>
                <w:tab w:val="right" w:pos="9026"/>
                <w:tab w:val="center" w:pos="4320"/>
              </w:tabs>
              <w:spacing w:line="276" w:lineRule="auto"/>
              <w:jc w:val="center"/>
              <w:rPr>
                <w:rFonts w:ascii="Palatino Linotype" w:eastAsia="Palatino" w:hAnsi="Palatino Linotype" w:cs="Palatino"/>
                <w:b/>
                <w:sz w:val="20"/>
                <w:szCs w:val="20"/>
              </w:rPr>
            </w:pPr>
            <w:r w:rsidRPr="00305104">
              <w:rPr>
                <w:rFonts w:ascii="Palatino Linotype" w:eastAsia="Palatino" w:hAnsi="Palatino Linotype" w:cs="Palatino"/>
                <w:sz w:val="20"/>
                <w:szCs w:val="20"/>
              </w:rPr>
              <w:t xml:space="preserve">Volume 3 Number </w:t>
            </w:r>
            <w:r>
              <w:rPr>
                <w:rFonts w:ascii="Palatino Linotype" w:eastAsia="Palatino" w:hAnsi="Palatino Linotype" w:cs="Palatino"/>
                <w:sz w:val="20"/>
                <w:szCs w:val="20"/>
              </w:rPr>
              <w:t>12</w:t>
            </w:r>
            <w:r w:rsidRPr="00305104">
              <w:rPr>
                <w:rFonts w:ascii="Palatino Linotype" w:eastAsia="Palatino" w:hAnsi="Palatino Linotype" w:cs="Palatino"/>
                <w:sz w:val="20"/>
                <w:szCs w:val="20"/>
              </w:rPr>
              <w:t xml:space="preserve">, </w:t>
            </w:r>
            <w:r>
              <w:rPr>
                <w:rFonts w:ascii="Palatino Linotype" w:eastAsia="Palatino" w:hAnsi="Palatino Linotype" w:cs="Palatino"/>
                <w:sz w:val="20"/>
                <w:szCs w:val="20"/>
              </w:rPr>
              <w:t>December</w:t>
            </w:r>
            <w:r w:rsidRPr="00305104">
              <w:rPr>
                <w:rFonts w:ascii="Palatino Linotype" w:eastAsia="Palatino" w:hAnsi="Palatino Linotype" w:cs="Palatino"/>
                <w:sz w:val="20"/>
                <w:szCs w:val="20"/>
              </w:rPr>
              <w:t xml:space="preserve"> 2024</w:t>
            </w:r>
          </w:p>
          <w:p w14:paraId="3B8DAFDE" w14:textId="77777777" w:rsidR="00193159" w:rsidRDefault="00AF214B">
            <w:pPr>
              <w:widowControl w:val="0"/>
              <w:spacing w:line="276" w:lineRule="auto"/>
              <w:jc w:val="center"/>
              <w:rPr>
                <w:rFonts w:ascii="Palatino Linotype" w:eastAsia="Palatino" w:hAnsi="Palatino Linotype" w:cs="Palatino"/>
                <w:sz w:val="20"/>
                <w:szCs w:val="20"/>
              </w:rPr>
            </w:pPr>
            <w:r w:rsidRPr="00305104">
              <w:rPr>
                <w:rFonts w:ascii="Palatino Linotype" w:eastAsia="Palatino" w:hAnsi="Palatino Linotype" w:cs="Palatino"/>
                <w:sz w:val="20"/>
                <w:szCs w:val="20"/>
              </w:rPr>
              <w:t xml:space="preserve">p- ISSN 2963-3648- e-ISSN </w:t>
            </w:r>
            <w:hyperlink r:id="rId10">
              <w:r w:rsidRPr="00305104">
                <w:rPr>
                  <w:rFonts w:ascii="Palatino Linotype" w:eastAsia="Palatino" w:hAnsi="Palatino Linotype" w:cs="Palatino"/>
                  <w:sz w:val="20"/>
                  <w:szCs w:val="20"/>
                </w:rPr>
                <w:t xml:space="preserve">2964-8653 </w:t>
              </w:r>
            </w:hyperlink>
          </w:p>
          <w:p w14:paraId="45A0BDC7" w14:textId="77777777" w:rsidR="00027286" w:rsidRPr="00305104" w:rsidRDefault="00027286" w:rsidP="00D93A63">
            <w:pPr>
              <w:widowControl w:val="0"/>
              <w:rPr>
                <w:rFonts w:ascii="Palatino Linotype" w:eastAsia="Palatino" w:hAnsi="Palatino Linotype" w:cs="Palatino"/>
              </w:rPr>
            </w:pPr>
          </w:p>
        </w:tc>
        <w:tc>
          <w:tcPr>
            <w:tcW w:w="1436" w:type="dxa"/>
          </w:tcPr>
          <w:p w14:paraId="429D44DF" w14:textId="77777777" w:rsidR="00027286" w:rsidRPr="00305104" w:rsidRDefault="005A45AE">
            <w:pPr>
              <w:widowControl w:val="0"/>
              <w:rPr>
                <w:rFonts w:ascii="Palatino Linotype" w:eastAsia="Palatino" w:hAnsi="Palatino Linotype" w:cs="Palatino"/>
              </w:rPr>
            </w:pPr>
            <w:r w:rsidRPr="00305104">
              <w:rPr>
                <w:rFonts w:ascii="Palatino Linotype" w:eastAsia="Palatino" w:hAnsi="Palatino Linotype" w:cs="Palatino"/>
                <w:noProof/>
                <w:lang w:val="en-US" w:eastAsia="en-US"/>
              </w:rPr>
              <w:drawing>
                <wp:inline distT="0" distB="0" distL="0" distR="0" wp14:anchorId="48649940" wp14:editId="56580317">
                  <wp:extent cx="770530" cy="113971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770530" cy="1139710"/>
                          </a:xfrm>
                          <a:prstGeom prst="rect">
                            <a:avLst/>
                          </a:prstGeom>
                          <a:ln/>
                        </pic:spPr>
                      </pic:pic>
                    </a:graphicData>
                  </a:graphic>
                </wp:inline>
              </w:drawing>
            </w:r>
          </w:p>
        </w:tc>
      </w:tr>
    </w:tbl>
    <w:p w14:paraId="082DDEB0" w14:textId="6C697F05" w:rsidR="00247EF5" w:rsidRDefault="003E687A" w:rsidP="00247EF5">
      <w:pPr>
        <w:spacing w:after="0" w:line="240" w:lineRule="auto"/>
        <w:jc w:val="center"/>
        <w:rPr>
          <w:rFonts w:ascii="Palatino Linotype" w:eastAsia="Palatino" w:hAnsi="Palatino Linotype" w:cs="Palatino"/>
          <w:b/>
          <w:bCs/>
          <w:color w:val="000000"/>
          <w:sz w:val="28"/>
          <w:szCs w:val="28"/>
        </w:rPr>
      </w:pPr>
      <w:r w:rsidRPr="003E687A">
        <w:rPr>
          <w:rFonts w:ascii="Palatino Linotype" w:eastAsia="Palatino" w:hAnsi="Palatino Linotype" w:cs="Palatino"/>
          <w:b/>
          <w:bCs/>
          <w:color w:val="000000"/>
          <w:sz w:val="24"/>
          <w:szCs w:val="28"/>
        </w:rPr>
        <w:t>The Role of Social Support on Subjective Well-Being in Adolescents</w:t>
      </w:r>
    </w:p>
    <w:p w14:paraId="62C4B8AA" w14:textId="77777777" w:rsidR="00247EF5" w:rsidRDefault="00247EF5" w:rsidP="00247EF5">
      <w:pPr>
        <w:spacing w:after="0" w:line="240" w:lineRule="auto"/>
        <w:jc w:val="center"/>
        <w:rPr>
          <w:b/>
        </w:rPr>
      </w:pPr>
      <w:bookmarkStart w:id="0" w:name="_Hlk182229046"/>
    </w:p>
    <w:bookmarkEnd w:id="0"/>
    <w:p w14:paraId="2FED2A79" w14:textId="328B8395" w:rsidR="00247EF5" w:rsidRPr="003E687A" w:rsidRDefault="003E687A" w:rsidP="00247EF5">
      <w:pPr>
        <w:spacing w:after="0" w:line="240" w:lineRule="auto"/>
        <w:jc w:val="center"/>
        <w:rPr>
          <w:rFonts w:ascii="Palatino Linotype" w:hAnsi="Palatino Linotype"/>
          <w:b/>
        </w:rPr>
      </w:pPr>
      <w:r w:rsidRPr="003E687A">
        <w:rPr>
          <w:rFonts w:ascii="Palatino Linotype" w:hAnsi="Palatino Linotype"/>
          <w:b/>
        </w:rPr>
        <w:t>Wanda Wahyu Anisa</w:t>
      </w:r>
      <w:r w:rsidRPr="003E687A">
        <w:rPr>
          <w:rFonts w:ascii="Palatino Linotype" w:hAnsi="Palatino Linotype"/>
          <w:b/>
          <w:vertAlign w:val="superscript"/>
        </w:rPr>
        <w:t>1*</w:t>
      </w:r>
      <w:r w:rsidRPr="003E687A">
        <w:rPr>
          <w:rFonts w:ascii="Palatino Linotype" w:hAnsi="Palatino Linotype"/>
          <w:b/>
        </w:rPr>
        <w:t>,</w:t>
      </w:r>
      <w:r w:rsidRPr="003E687A">
        <w:rPr>
          <w:rFonts w:ascii="Palatino Linotype" w:hAnsi="Palatino Linotype"/>
          <w:b/>
          <w:spacing w:val="-5"/>
        </w:rPr>
        <w:t xml:space="preserve"> </w:t>
      </w:r>
      <w:r w:rsidRPr="003E687A">
        <w:rPr>
          <w:rFonts w:ascii="Palatino Linotype" w:hAnsi="Palatino Linotype"/>
          <w:b/>
        </w:rPr>
        <w:t>Michael Geraldo</w:t>
      </w:r>
      <w:r w:rsidRPr="003E687A">
        <w:rPr>
          <w:rFonts w:ascii="Palatino Linotype" w:hAnsi="Palatino Linotype"/>
          <w:b/>
          <w:vertAlign w:val="superscript"/>
        </w:rPr>
        <w:t>2</w:t>
      </w:r>
      <w:r w:rsidRPr="003E687A">
        <w:rPr>
          <w:rFonts w:ascii="Palatino Linotype" w:hAnsi="Palatino Linotype"/>
          <w:b/>
        </w:rPr>
        <w:t>,</w:t>
      </w:r>
      <w:r w:rsidRPr="003E687A">
        <w:rPr>
          <w:rFonts w:ascii="Palatino Linotype" w:hAnsi="Palatino Linotype"/>
          <w:b/>
          <w:spacing w:val="-5"/>
        </w:rPr>
        <w:t xml:space="preserve"> </w:t>
      </w:r>
      <w:r w:rsidRPr="003E687A">
        <w:rPr>
          <w:rFonts w:ascii="Palatino Linotype" w:hAnsi="Palatino Linotype"/>
          <w:b/>
        </w:rPr>
        <w:t>Erik Wijaya</w:t>
      </w:r>
      <w:r w:rsidRPr="003E687A">
        <w:rPr>
          <w:rFonts w:ascii="Palatino Linotype" w:hAnsi="Palatino Linotype"/>
          <w:b/>
          <w:vertAlign w:val="superscript"/>
        </w:rPr>
        <w:t>3</w:t>
      </w:r>
      <w:r w:rsidR="00247EF5" w:rsidRPr="003E687A">
        <w:rPr>
          <w:rFonts w:ascii="Palatino Linotype" w:hAnsi="Palatino Linotype"/>
          <w:b/>
        </w:rPr>
        <w:t xml:space="preserve"> </w:t>
      </w:r>
    </w:p>
    <w:p w14:paraId="38834032" w14:textId="77777777" w:rsidR="00247EF5" w:rsidRDefault="00247EF5" w:rsidP="00247EF5">
      <w:pPr>
        <w:spacing w:after="0" w:line="240" w:lineRule="auto"/>
        <w:jc w:val="center"/>
        <w:rPr>
          <w:rFonts w:ascii="Palatino Linotype" w:eastAsia="Palatino" w:hAnsi="Palatino Linotype" w:cs="Palatino"/>
          <w:lang w:val="en-GB"/>
        </w:rPr>
      </w:pPr>
      <w:r>
        <w:rPr>
          <w:rFonts w:ascii="Palatino Linotype" w:hAnsi="Palatino Linotype"/>
        </w:rPr>
        <w:t>Universitas Tarumanagara, Indonesia</w:t>
      </w:r>
    </w:p>
    <w:p w14:paraId="58B1FF65" w14:textId="4C1D8EB6" w:rsidR="00E000A6" w:rsidRPr="004073CD" w:rsidRDefault="00247EF5" w:rsidP="00247EF5">
      <w:pPr>
        <w:widowControl w:val="0"/>
        <w:pBdr>
          <w:top w:val="nil"/>
          <w:left w:val="nil"/>
          <w:bottom w:val="nil"/>
          <w:right w:val="nil"/>
          <w:between w:val="nil"/>
        </w:pBdr>
        <w:spacing w:after="0" w:line="240" w:lineRule="auto"/>
        <w:jc w:val="center"/>
        <w:rPr>
          <w:rFonts w:ascii="Palatino Linotype" w:hAnsi="Palatino Linotype"/>
          <w:lang w:val="en-US"/>
        </w:rPr>
      </w:pPr>
      <w:r>
        <w:rPr>
          <w:rFonts w:ascii="Times New Roman" w:hAnsi="Times New Roman" w:cs="Times New Roman"/>
          <w:bCs/>
          <w:lang w:val="id-ID"/>
        </w:rPr>
        <w:t>⁠</w:t>
      </w:r>
      <w:r w:rsidR="003E687A" w:rsidRPr="003E687A">
        <w:rPr>
          <w:bCs/>
          <w:lang w:val="id-ID"/>
        </w:rPr>
        <w:t xml:space="preserve"> </w:t>
      </w:r>
      <w:r w:rsidR="003E687A" w:rsidRPr="003E687A">
        <w:rPr>
          <w:rFonts w:ascii="Palatino Linotype" w:hAnsi="Palatino Linotype"/>
          <w:bCs/>
          <w:lang w:val="id-ID"/>
        </w:rPr>
        <w:t>wanda.705210397@stu.untar.ac.id</w:t>
      </w:r>
      <w:r w:rsidR="003E687A" w:rsidRPr="003E687A">
        <w:rPr>
          <w:rFonts w:ascii="Palatino Linotype" w:hAnsi="Palatino Linotype"/>
          <w:bCs/>
          <w:vertAlign w:val="superscript"/>
          <w:lang w:val="en-US"/>
        </w:rPr>
        <w:t>1</w:t>
      </w:r>
      <w:r w:rsidR="003E687A" w:rsidRPr="003E687A">
        <w:rPr>
          <w:rFonts w:ascii="Palatino Linotype" w:hAnsi="Palatino Linotype"/>
          <w:bCs/>
          <w:lang w:val="en-US"/>
        </w:rPr>
        <w:t xml:space="preserve">, </w:t>
      </w:r>
      <w:hyperlink r:id="rId12" w:history="1">
        <w:r w:rsidR="003E687A" w:rsidRPr="003E687A">
          <w:rPr>
            <w:rStyle w:val="Hyperlink"/>
            <w:rFonts w:ascii="Palatino Linotype" w:hAnsi="Palatino Linotype"/>
            <w:bCs/>
            <w:color w:val="auto"/>
            <w:u w:val="none"/>
            <w:lang w:val="en-US"/>
          </w:rPr>
          <w:t>michael.705210393@stu.untar.ac.id</w:t>
        </w:r>
        <w:r w:rsidR="003E687A" w:rsidRPr="003E687A">
          <w:rPr>
            <w:rStyle w:val="Hyperlink"/>
            <w:rFonts w:ascii="Palatino Linotype" w:hAnsi="Palatino Linotype"/>
            <w:bCs/>
            <w:color w:val="auto"/>
            <w:u w:val="none"/>
            <w:vertAlign w:val="superscript"/>
            <w:lang w:val="en-US"/>
          </w:rPr>
          <w:t>2</w:t>
        </w:r>
      </w:hyperlink>
      <w:r w:rsidR="003E687A" w:rsidRPr="003E687A">
        <w:rPr>
          <w:rFonts w:ascii="Palatino Linotype" w:hAnsi="Palatino Linotype"/>
          <w:bCs/>
          <w:lang w:val="en-US"/>
        </w:rPr>
        <w:t>, erikw@fpsi.untar.ac.id</w:t>
      </w:r>
      <w:r w:rsidR="003E687A" w:rsidRPr="003E687A">
        <w:rPr>
          <w:rFonts w:ascii="Palatino Linotype" w:hAnsi="Palatino Linotype"/>
          <w:bCs/>
          <w:vertAlign w:val="superscript"/>
          <w:lang w:val="en-US"/>
        </w:rPr>
        <w:t>3</w:t>
      </w:r>
    </w:p>
    <w:tbl>
      <w:tblPr>
        <w:tblStyle w:val="a0"/>
        <w:tblW w:w="8674" w:type="dxa"/>
        <w:tblInd w:w="-27" w:type="dxa"/>
        <w:tblBorders>
          <w:top w:val="single" w:sz="12" w:space="0" w:color="808080"/>
          <w:left w:val="nil"/>
          <w:bottom w:val="single" w:sz="12" w:space="0" w:color="808080"/>
          <w:right w:val="nil"/>
          <w:insideH w:val="single" w:sz="12" w:space="0" w:color="808080"/>
          <w:insideV w:val="nil"/>
        </w:tblBorders>
        <w:tblLayout w:type="fixed"/>
        <w:tblLook w:val="0400" w:firstRow="0" w:lastRow="0" w:firstColumn="0" w:lastColumn="0" w:noHBand="0" w:noVBand="1"/>
      </w:tblPr>
      <w:tblGrid>
        <w:gridCol w:w="8674"/>
      </w:tblGrid>
      <w:tr w:rsidR="00027286" w:rsidRPr="00305104" w14:paraId="36716DDD" w14:textId="77777777" w:rsidTr="00054295">
        <w:tc>
          <w:tcPr>
            <w:tcW w:w="8674" w:type="dxa"/>
            <w:tcBorders>
              <w:top w:val="single" w:sz="18" w:space="0" w:color="A6A6A6"/>
              <w:bottom w:val="single" w:sz="18" w:space="0" w:color="A6A6A6"/>
            </w:tcBorders>
          </w:tcPr>
          <w:p w14:paraId="124664F3" w14:textId="77777777" w:rsidR="00193159" w:rsidRDefault="00AF214B">
            <w:pPr>
              <w:jc w:val="center"/>
              <w:rPr>
                <w:rFonts w:ascii="Palatino Linotype" w:eastAsia="Palatino" w:hAnsi="Palatino Linotype" w:cs="Palatino"/>
                <w:color w:val="339933"/>
                <w:sz w:val="22"/>
                <w:szCs w:val="22"/>
                <w:lang w:val="sv-SE"/>
              </w:rPr>
            </w:pPr>
            <w:r w:rsidRPr="00DE5E8C">
              <w:rPr>
                <w:rFonts w:ascii="Palatino Linotype" w:eastAsia="Palatino" w:hAnsi="Palatino Linotype" w:cs="Palatino"/>
                <w:b/>
                <w:color w:val="339933"/>
                <w:sz w:val="22"/>
                <w:szCs w:val="22"/>
                <w:lang w:val="sv-SE"/>
              </w:rPr>
              <w:t>ABSTRACT</w:t>
            </w:r>
          </w:p>
          <w:p w14:paraId="319B89F5" w14:textId="6C07181B" w:rsidR="00193159" w:rsidRDefault="003E687A">
            <w:pPr>
              <w:pBdr>
                <w:top w:val="nil"/>
                <w:left w:val="nil"/>
                <w:bottom w:val="nil"/>
                <w:right w:val="nil"/>
                <w:between w:val="nil"/>
              </w:pBdr>
              <w:ind w:left="-120"/>
              <w:jc w:val="both"/>
              <w:rPr>
                <w:rFonts w:ascii="Palatino Linotype" w:eastAsia="Palatino" w:hAnsi="Palatino Linotype" w:cs="Palatino"/>
                <w:sz w:val="22"/>
                <w:szCs w:val="20"/>
              </w:rPr>
            </w:pPr>
            <w:r w:rsidRPr="003E687A">
              <w:rPr>
                <w:rFonts w:ascii="Palatino Linotype" w:eastAsia="Palatino" w:hAnsi="Palatino Linotype" w:cs="Palatino"/>
                <w:sz w:val="22"/>
                <w:szCs w:val="20"/>
              </w:rPr>
              <w:t xml:space="preserve">This study aims to explore the role of social support on adolescents' subjective well-being. Social support is one of the important aspects that contribute to individual happiness, especially in the context of adolescent </w:t>
            </w:r>
            <w:r w:rsidR="00FC3F30" w:rsidRPr="003E687A">
              <w:rPr>
                <w:rFonts w:ascii="Palatino Linotype" w:eastAsia="Palatino" w:hAnsi="Palatino Linotype" w:cs="Palatino"/>
                <w:sz w:val="22"/>
                <w:szCs w:val="20"/>
              </w:rPr>
              <w:t>life, which</w:t>
            </w:r>
            <w:r w:rsidRPr="003E687A">
              <w:rPr>
                <w:rFonts w:ascii="Palatino Linotype" w:eastAsia="Palatino" w:hAnsi="Palatino Linotype" w:cs="Palatino"/>
                <w:sz w:val="22"/>
                <w:szCs w:val="20"/>
              </w:rPr>
              <w:t xml:space="preserve"> often faces various emotional challenges. This study aims to determine the extent to which social support affects subjective well-being in adolescents. The research was conducted through an online survey involving 300 adolescent participants. The sampling technique used was purposive sampling, with data analysis conducted using linear regression. The results showed that social support contributed 36.5% to subjective well-being (R² = 0.365, p = 0.000). This finding indicates that the higher the social support received by individuals, the better their subjective well-being. Social support from friends and family has been shown to be effective in reducing stress and increasing happiness. This study concludes that social support has a significant influence on adolescents' subjective well-being, indicating the importance of positive social relationships in improving their quality of life.</w:t>
            </w:r>
          </w:p>
          <w:p w14:paraId="37084104" w14:textId="77777777" w:rsidR="007364E7" w:rsidRPr="00054295" w:rsidRDefault="007364E7" w:rsidP="00130492">
            <w:pPr>
              <w:pBdr>
                <w:top w:val="nil"/>
                <w:left w:val="nil"/>
                <w:bottom w:val="nil"/>
                <w:right w:val="nil"/>
                <w:between w:val="nil"/>
              </w:pBdr>
              <w:ind w:left="-120"/>
              <w:jc w:val="both"/>
              <w:rPr>
                <w:rFonts w:ascii="Palatino Linotype" w:eastAsia="Palatino" w:hAnsi="Palatino Linotype" w:cs="Palatino"/>
                <w:sz w:val="22"/>
                <w:szCs w:val="20"/>
              </w:rPr>
            </w:pPr>
          </w:p>
          <w:p w14:paraId="52B2F518" w14:textId="1210A2C4" w:rsidR="00193159" w:rsidRDefault="00AF214B">
            <w:pPr>
              <w:pBdr>
                <w:top w:val="nil"/>
                <w:left w:val="nil"/>
                <w:bottom w:val="nil"/>
                <w:right w:val="nil"/>
                <w:between w:val="nil"/>
              </w:pBdr>
              <w:ind w:left="-120"/>
              <w:jc w:val="both"/>
              <w:rPr>
                <w:rFonts w:ascii="Palatino Linotype" w:eastAsia="Palatino" w:hAnsi="Palatino Linotype" w:cs="Palatino"/>
                <w:sz w:val="20"/>
                <w:szCs w:val="20"/>
              </w:rPr>
            </w:pPr>
            <w:r w:rsidRPr="00054295">
              <w:rPr>
                <w:rFonts w:ascii="Palatino Linotype" w:eastAsia="Palatino" w:hAnsi="Palatino Linotype" w:cs="Palatino"/>
                <w:b/>
                <w:bCs/>
                <w:sz w:val="22"/>
                <w:szCs w:val="20"/>
              </w:rPr>
              <w:t xml:space="preserve">Keywords: </w:t>
            </w:r>
            <w:r w:rsidR="003E687A" w:rsidRPr="003E687A">
              <w:rPr>
                <w:rFonts w:ascii="Palatino Linotype" w:eastAsia="Palatino" w:hAnsi="Palatino Linotype" w:cs="Palatino"/>
                <w:sz w:val="22"/>
                <w:szCs w:val="20"/>
              </w:rPr>
              <w:t>social support, subjective well-being, adolescents</w:t>
            </w:r>
          </w:p>
        </w:tc>
      </w:tr>
    </w:tbl>
    <w:p w14:paraId="38909073" w14:textId="77777777" w:rsidR="00C23113" w:rsidRDefault="00C23113">
      <w:pPr>
        <w:spacing w:after="0" w:line="240" w:lineRule="auto"/>
        <w:rPr>
          <w:rFonts w:ascii="Palatino Linotype" w:eastAsia="Palatino" w:hAnsi="Palatino Linotype" w:cs="Palatino"/>
          <w:b/>
          <w:color w:val="339933"/>
          <w:sz w:val="24"/>
          <w:szCs w:val="24"/>
        </w:rPr>
      </w:pPr>
    </w:p>
    <w:p w14:paraId="1D026B77" w14:textId="77777777" w:rsidR="00193159" w:rsidRDefault="00AF214B">
      <w:pPr>
        <w:spacing w:after="0" w:line="240" w:lineRule="auto"/>
        <w:rPr>
          <w:rFonts w:ascii="Palatino Linotype" w:eastAsia="Palatino" w:hAnsi="Palatino Linotype" w:cs="Palatino"/>
          <w:b/>
          <w:color w:val="339933"/>
          <w:sz w:val="24"/>
          <w:szCs w:val="24"/>
        </w:rPr>
      </w:pPr>
      <w:r w:rsidRPr="00305104">
        <w:rPr>
          <w:rFonts w:ascii="Palatino Linotype" w:eastAsia="Palatino" w:hAnsi="Palatino Linotype" w:cs="Palatino"/>
          <w:b/>
          <w:color w:val="339933"/>
          <w:sz w:val="24"/>
          <w:szCs w:val="24"/>
        </w:rPr>
        <w:t xml:space="preserve">Introduction </w:t>
      </w:r>
    </w:p>
    <w:p w14:paraId="56A3F1FB" w14:textId="3CF1F82F" w:rsidR="003E687A" w:rsidRPr="003E687A" w:rsidRDefault="003E687A" w:rsidP="003E687A">
      <w:pPr>
        <w:spacing w:after="0" w:line="240" w:lineRule="auto"/>
        <w:ind w:firstLine="567"/>
        <w:jc w:val="both"/>
        <w:rPr>
          <w:rFonts w:ascii="Palatino Linotype" w:hAnsi="Palatino Linotype"/>
          <w:sz w:val="24"/>
        </w:rPr>
      </w:pPr>
      <w:r w:rsidRPr="003E687A">
        <w:rPr>
          <w:rFonts w:ascii="Palatino Linotype" w:hAnsi="Palatino Linotype"/>
          <w:sz w:val="24"/>
        </w:rPr>
        <w:t>In essence, all individuals want happiness in their lives. Happiness is one of them in the environmental setting in educational institutions</w:t>
      </w:r>
      <w:r w:rsidR="00F335F3">
        <w:rPr>
          <w:rFonts w:ascii="Palatino Linotype" w:hAnsi="Palatino Linotype"/>
          <w:sz w:val="24"/>
        </w:rPr>
        <w:t xml:space="preserve"> </w:t>
      </w:r>
      <w:r w:rsidR="00F335F3">
        <w:rPr>
          <w:rFonts w:ascii="Palatino Linotype" w:hAnsi="Palatino Linotype"/>
          <w:sz w:val="24"/>
        </w:rPr>
        <w:fldChar w:fldCharType="begin" w:fldLock="1"/>
      </w:r>
      <w:r w:rsidR="00F42DC7">
        <w:rPr>
          <w:rFonts w:ascii="Palatino Linotype" w:hAnsi="Palatino Linotype"/>
          <w:sz w:val="24"/>
        </w:rPr>
        <w:instrText>ADDIN CSL_CITATION {"citationItems":[{"id":"ITEM-1","itemData":{"ISSN":"2717-7564","author":[{"dropping-particle":"","family":"Ounprasertsuk","given":"Jatuporn","non-dropping-particle":"","parse-names":false,"suffix":""},{"dropping-particle":"","family":"Ruksachat","given":"Jintana","non-dropping-particle":"","parse-names":false,"suffix":""},{"dropping-particle":"","family":"Rojanabenjakun","given":"Phannee","non-dropping-particle":"","parse-names":false,"suffix":""},{"dropping-particle":"","family":"Benjanirat","given":"Tipvarin","non-dropping-particle":"","parse-names":false,"suffix":""},{"dropping-particle":"","family":"Jaroenngarmsamer","given":"Pongsak","non-dropping-particle":"","parse-names":false,"suffix":""},{"dropping-particle":"","family":"Tiyaphom","given":"Narongdham","non-dropping-particle":"","parse-names":false,"suffix":""},{"dropping-particle":"","family":"Sillabutra","given":"Jutatip","non-dropping-particle":"","parse-names":false,"suffix":""}],"container-title":"Journal of Positive School Psychology","id":"ITEM-1","issue":"2","issued":{"date-parts":[["2022"]]},"page":"2911-2920","title":"The environment of Educational Institute and Learning Happiness of Students': A Cross-sectional Survey Rajabhat University, Thailand","type":"article-journal","volume":"6"},"uris":["http://www.mendeley.com/documents/?uuid=66e10882-46b0-4c0e-b5f0-e48eab825439"]},{"id":"ITEM-2","itemData":{"author":[{"dropping-particle":"","family":"O’Brien","given":"Catherine","non-dropping-particle":"","parse-names":false,"suffix":""},{"dropping-particle":"","family":"Murray","given":"Sean","non-dropping-particle":"","parse-names":false,"suffix":""}],"container-title":"The Routledge Handbook of Positive Communication","id":"ITEM-2","issued":{"date-parts":[["2019"]]},"page":"379-389","publisher":"Routledge","title":"Sustainable Happiness and Living Schoolsa: Repurposing Education with a Vision of Well-Being for All","type":"chapter"},"uris":["http://www.mendeley.com/documents/?uuid=2a7cbd1f-8e54-4909-822c-4d2fbf0e455b"]},{"id":"ITEM-3","itemData":{"author":[{"dropping-particle":"","family":"Romano","given":"Gemma","non-dropping-particle":"","parse-names":false,"suffix":""}],"id":"ITEM-3","issued":{"date-parts":[["2017"]]},"title":"Sustainable happiness in an ecovillage: exploring the impacts of sustainable living on individual happiness","type":"article"},"uris":["http://www.mendeley.com/documents/?uuid=7b71a249-67b2-4b8d-a888-33db3ad49396"]}],"mendeley":{"formattedCitation":"(O’Brien &amp; Murray, 2019; Ounprasertsuk et al., 2022; Romano, 2017)","plainTextFormattedCitation":"(O’Brien &amp; Murray, 2019; Ounprasertsuk et al., 2022; Romano, 2017)","previouslyFormattedCitation":"(O’Brien &amp; Murray, 2019; Ounprasertsuk et al., 2022; Romano, 2017)"},"properties":{"noteIndex":0},"schema":"https://github.com/citation-style-language/schema/raw/master/csl-citation.json"}</w:instrText>
      </w:r>
      <w:r w:rsidR="00F335F3">
        <w:rPr>
          <w:rFonts w:ascii="Palatino Linotype" w:hAnsi="Palatino Linotype"/>
          <w:sz w:val="24"/>
        </w:rPr>
        <w:fldChar w:fldCharType="separate"/>
      </w:r>
      <w:r w:rsidR="00F42DC7" w:rsidRPr="00F42DC7">
        <w:rPr>
          <w:rFonts w:ascii="Palatino Linotype" w:hAnsi="Palatino Linotype"/>
          <w:noProof/>
          <w:sz w:val="24"/>
        </w:rPr>
        <w:t>(O’Brien &amp; Murray, 2019; Ounprasertsuk et al., 2022; Romano, 2017)</w:t>
      </w:r>
      <w:r w:rsidR="00F335F3">
        <w:rPr>
          <w:rFonts w:ascii="Palatino Linotype" w:hAnsi="Palatino Linotype"/>
          <w:sz w:val="24"/>
        </w:rPr>
        <w:fldChar w:fldCharType="end"/>
      </w:r>
      <w:r w:rsidRPr="003E687A">
        <w:rPr>
          <w:rFonts w:ascii="Palatino Linotype" w:hAnsi="Palatino Linotype"/>
          <w:sz w:val="24"/>
        </w:rPr>
        <w:t>. The happiness of students is used as an indicator to assess student comfort while at school, with the hope that this can improve learning achievement. Happiness has long been the focus of research to measure a person's condition, because a person's satisfaction with themselves can produce happiness naturally</w:t>
      </w:r>
      <w:r w:rsidR="00FC3F30">
        <w:rPr>
          <w:rFonts w:ascii="Palatino Linotype" w:hAnsi="Palatino Linotype"/>
          <w:sz w:val="24"/>
        </w:rPr>
        <w:t xml:space="preserve"> </w:t>
      </w:r>
      <w:r w:rsidR="00FC3F30">
        <w:rPr>
          <w:rFonts w:ascii="Palatino Linotype" w:hAnsi="Palatino Linotype"/>
          <w:sz w:val="24"/>
        </w:rPr>
        <w:fldChar w:fldCharType="begin" w:fldLock="1"/>
      </w:r>
      <w:r w:rsidR="00FC3F30">
        <w:rPr>
          <w:rFonts w:ascii="Palatino Linotype" w:hAnsi="Palatino Linotype"/>
          <w:sz w:val="24"/>
        </w:rPr>
        <w:instrText>ADDIN CSL_CITATION {"citationItems":[{"id":"ITEM-1","itemData":{"DOI":"10.51849/j-p3k.v1i1.5","ISSN":"2721-5385","author":[{"dropping-particle":"","family":"Nugraha","given":"M Fadli","non-dropping-particle":"","parse-names":false,"suffix":""}],"container-title":"Jurnal Penelitian Pendidikan, Psikologi Dan Kesehatan (J-P3K)","id":"ITEM-1","issue":"1","issued":{"date-parts":[["2020"]]},"page":"1-7","title":"Dukungan sosial dan subjective well being siswa sekolah singosari delitua","type":"article-journal","volume":"1"},"uris":["http://www.mendeley.com/documents/?uuid=a8f7a106-e853-431c-b32b-6e4f1075ab7d"]}],"mendeley":{"formattedCitation":"(Nugraha, 2020)","plainTextFormattedCitation":"(Nugraha, 2020)","previouslyFormattedCitation":"(Nugraha, 2020)"},"properties":{"noteIndex":0},"schema":"https://github.com/citation-style-language/schema/raw/master/csl-citation.json"}</w:instrText>
      </w:r>
      <w:r w:rsidR="00FC3F30">
        <w:rPr>
          <w:rFonts w:ascii="Palatino Linotype" w:hAnsi="Palatino Linotype"/>
          <w:sz w:val="24"/>
        </w:rPr>
        <w:fldChar w:fldCharType="separate"/>
      </w:r>
      <w:r w:rsidR="00FC3F30" w:rsidRPr="00FC3F30">
        <w:rPr>
          <w:rFonts w:ascii="Palatino Linotype" w:hAnsi="Palatino Linotype"/>
          <w:noProof/>
          <w:sz w:val="24"/>
        </w:rPr>
        <w:t>(Nugraha, 2020)</w:t>
      </w:r>
      <w:r w:rsidR="00FC3F30">
        <w:rPr>
          <w:rFonts w:ascii="Palatino Linotype" w:hAnsi="Palatino Linotype"/>
          <w:sz w:val="24"/>
        </w:rPr>
        <w:fldChar w:fldCharType="end"/>
      </w:r>
      <w:r w:rsidRPr="003E687A">
        <w:rPr>
          <w:rFonts w:ascii="Palatino Linotype" w:hAnsi="Palatino Linotype"/>
          <w:sz w:val="24"/>
        </w:rPr>
        <w:t>.</w:t>
      </w:r>
    </w:p>
    <w:p w14:paraId="6A871AA6" w14:textId="08BBC518" w:rsidR="003E687A" w:rsidRPr="003E687A" w:rsidRDefault="003E687A" w:rsidP="003E687A">
      <w:pPr>
        <w:spacing w:after="0" w:line="240" w:lineRule="auto"/>
        <w:ind w:firstLine="567"/>
        <w:jc w:val="both"/>
        <w:rPr>
          <w:rFonts w:ascii="Palatino Linotype" w:hAnsi="Palatino Linotype"/>
          <w:sz w:val="24"/>
        </w:rPr>
      </w:pPr>
      <w:r w:rsidRPr="003E687A">
        <w:rPr>
          <w:rFonts w:ascii="Palatino Linotype" w:hAnsi="Palatino Linotype"/>
          <w:sz w:val="24"/>
        </w:rPr>
        <w:t xml:space="preserve">   Subjective well-being encompasses positive emotions, a strong sense of happiness, and a high degree of life satisfaction. Subjective well-being is interpreted as emotions experienced during the period of educational life and general satisfaction, such as joy, sadness, comfort, feeling insecure, embarrassed and feeling low</w:t>
      </w:r>
      <w:r w:rsidR="00FC3F30">
        <w:rPr>
          <w:rFonts w:ascii="Palatino Linotype" w:hAnsi="Palatino Linotype"/>
          <w:sz w:val="24"/>
        </w:rPr>
        <w:t xml:space="preserve"> </w:t>
      </w:r>
      <w:r w:rsidR="00FC3F30">
        <w:rPr>
          <w:rFonts w:ascii="Palatino Linotype" w:hAnsi="Palatino Linotype"/>
          <w:sz w:val="24"/>
        </w:rPr>
        <w:fldChar w:fldCharType="begin" w:fldLock="1"/>
      </w:r>
      <w:r w:rsidR="00FC3F30">
        <w:rPr>
          <w:rFonts w:ascii="Palatino Linotype" w:hAnsi="Palatino Linotype"/>
          <w:sz w:val="24"/>
        </w:rPr>
        <w:instrText>ADDIN CSL_CITATION {"citationItems":[{"id":"ITEM-1","itemData":{"DOI":"10.1093/oso/9780197635261.003.0011.","author":[{"dropping-particle":"","family":"Fabian","given":"M","non-dropping-particle":"","parse-names":false,"suffix":""}],"id":"ITEM-1","issued":{"date-parts":[["2022"]]},"title":"Measuring Subjective Wellbeing. A Theory of Subjective Wellbeing, 213–240","type":"article"},"uris":["http://www.mendeley.com/documents/?uuid=a87299cc-5b1e-476f-9409-7e5675a63075"]}],"mendeley":{"formattedCitation":"(Fabian, 2022)","plainTextFormattedCitation":"(Fabian, 2022)","previouslyFormattedCitation":"(Fabian, 2022)"},"properties":{"noteIndex":0},"schema":"https://github.com/citation-style-language/schema/raw/master/csl-citation.json"}</w:instrText>
      </w:r>
      <w:r w:rsidR="00FC3F30">
        <w:rPr>
          <w:rFonts w:ascii="Palatino Linotype" w:hAnsi="Palatino Linotype"/>
          <w:sz w:val="24"/>
        </w:rPr>
        <w:fldChar w:fldCharType="separate"/>
      </w:r>
      <w:r w:rsidR="00FC3F30" w:rsidRPr="00FC3F30">
        <w:rPr>
          <w:rFonts w:ascii="Palatino Linotype" w:hAnsi="Palatino Linotype"/>
          <w:noProof/>
          <w:sz w:val="24"/>
        </w:rPr>
        <w:t>(Fabian, 2022)</w:t>
      </w:r>
      <w:r w:rsidR="00FC3F30">
        <w:rPr>
          <w:rFonts w:ascii="Palatino Linotype" w:hAnsi="Palatino Linotype"/>
          <w:sz w:val="24"/>
        </w:rPr>
        <w:fldChar w:fldCharType="end"/>
      </w:r>
      <w:r w:rsidRPr="003E687A">
        <w:rPr>
          <w:rFonts w:ascii="Palatino Linotype" w:hAnsi="Palatino Linotype"/>
          <w:sz w:val="24"/>
        </w:rPr>
        <w:t>.</w:t>
      </w:r>
    </w:p>
    <w:p w14:paraId="5C1644CB" w14:textId="4F28DCBD" w:rsidR="003E687A" w:rsidRPr="003E687A" w:rsidRDefault="003E687A" w:rsidP="003E687A">
      <w:pPr>
        <w:spacing w:after="0" w:line="240" w:lineRule="auto"/>
        <w:ind w:firstLine="567"/>
        <w:jc w:val="both"/>
        <w:rPr>
          <w:rFonts w:ascii="Palatino Linotype" w:hAnsi="Palatino Linotype"/>
          <w:sz w:val="24"/>
        </w:rPr>
      </w:pPr>
      <w:r w:rsidRPr="003E687A">
        <w:rPr>
          <w:rFonts w:ascii="Palatino Linotype" w:hAnsi="Palatino Linotype"/>
          <w:sz w:val="24"/>
        </w:rPr>
        <w:lastRenderedPageBreak/>
        <w:t>Subjective well-being is something that adolescents need to have. Researchers who study subjective well-being have the same opinion linking the impact and pleasure of a beneficial life as elements related to subjective well-being.</w:t>
      </w:r>
    </w:p>
    <w:p w14:paraId="5D5A0E90" w14:textId="37C4D7FE" w:rsidR="003E687A" w:rsidRPr="003E687A" w:rsidRDefault="00FC3F30" w:rsidP="003E687A">
      <w:pPr>
        <w:spacing w:after="0" w:line="240" w:lineRule="auto"/>
        <w:ind w:firstLine="567"/>
        <w:jc w:val="both"/>
        <w:rPr>
          <w:rFonts w:ascii="Palatino Linotype" w:hAnsi="Palatino Linotype"/>
          <w:sz w:val="24"/>
        </w:rPr>
      </w:pPr>
      <w:r>
        <w:rPr>
          <w:rFonts w:ascii="Palatino Linotype" w:hAnsi="Palatino Linotype"/>
          <w:sz w:val="24"/>
        </w:rPr>
        <w:t xml:space="preserve">The researchers </w:t>
      </w:r>
      <w:r w:rsidR="003E687A" w:rsidRPr="003E687A">
        <w:rPr>
          <w:rFonts w:ascii="Palatino Linotype" w:hAnsi="Palatino Linotype"/>
          <w:sz w:val="24"/>
        </w:rPr>
        <w:t xml:space="preserve">stated that people with high subjective well-being tend to maintain an optimistic view of life and experience </w:t>
      </w:r>
      <w:r w:rsidR="00F42DC7">
        <w:rPr>
          <w:rFonts w:ascii="Palatino Linotype" w:hAnsi="Palatino Linotype"/>
          <w:sz w:val="24"/>
        </w:rPr>
        <w:t>happines</w:t>
      </w:r>
      <w:r w:rsidR="003E687A" w:rsidRPr="003E687A">
        <w:rPr>
          <w:rFonts w:ascii="Palatino Linotype" w:hAnsi="Palatino Linotype"/>
          <w:sz w:val="24"/>
        </w:rPr>
        <w:t>s</w:t>
      </w:r>
      <w:r w:rsidR="00F42DC7">
        <w:rPr>
          <w:rFonts w:ascii="Palatino Linotype" w:hAnsi="Palatino Linotype"/>
          <w:sz w:val="24"/>
        </w:rPr>
        <w:t xml:space="preserve"> </w:t>
      </w:r>
      <w:r w:rsidR="00F42DC7">
        <w:rPr>
          <w:rFonts w:ascii="Palatino Linotype" w:hAnsi="Palatino Linotype"/>
          <w:sz w:val="24"/>
        </w:rPr>
        <w:fldChar w:fldCharType="begin" w:fldLock="1"/>
      </w:r>
      <w:r w:rsidR="00F42DC7">
        <w:rPr>
          <w:rFonts w:ascii="Palatino Linotype" w:hAnsi="Palatino Linotype"/>
          <w:sz w:val="24"/>
        </w:rPr>
        <w:instrText>ADDIN CSL_CITATION {"citationItems":[{"id":"ITEM-1","itemData":{"ISSN":"0309294479","author":[{"dropping-particle":"","family":"Council","given":"National Research","non-dropping-particle":"","parse-names":false,"suffix":""}],"id":"ITEM-1","issued":{"date-parts":[["2014"]]},"publisher":"National Academies Press","title":"Subjective well-being: Measuring happiness, suffering, and other dimensions of experience","type":"article-journal"},"uris":["http://www.mendeley.com/documents/?uuid=95812708-606a-4ac2-946f-cee636178129"]},{"id":"ITEM-2","itemData":{"ISSN":"1871-2584","author":[{"dropping-particle":"","family":"Pleeging","given":"Emma","non-dropping-particle":"","parse-names":false,"suffix":""},{"dropping-particle":"","family":"Burger","given":"Martijn","non-dropping-particle":"","parse-names":false,"suffix":""},{"dropping-particle":"","family":"Exel","given":"Job","non-dropping-particle":"van","parse-names":false,"suffix":""}],"container-title":"Applied Research in Quality of Life","id":"ITEM-2","issue":"3","issued":{"date-parts":[["2021"]]},"page":"1019-1041","publisher":"Springer","title":"The relations between hope and subjective well-being: A literature overview and empirical analysis","type":"article-journal","volume":"16"},"uris":["http://www.mendeley.com/documents/?uuid=323b951e-367e-433d-83ab-1d09196e929d"]},{"id":"ITEM-3","itemData":{"ISSN":"2548-0588","author":[{"dropping-particle":"","family":"Dursun","given":"Pınar","non-dropping-particle":"","parse-names":false,"suffix":""}],"container-title":"Çatalhöyük Uluslararası Turizm ve Sosyal Araştırmalar Dergisi","id":"ITEM-3","issue":"6","issued":{"date-parts":[["2021"]]},"page":"61-74","publisher":"Selcuk University","title":"Optimism, hope and subjective well-being: a literature overview","type":"article-journal"},"uris":["http://www.mendeley.com/documents/?uuid=d741a055-e976-45a2-a74e-652d9911845a"]}],"mendeley":{"formattedCitation":"(Council, 2014; Dursun, 2021; Pleeging et al., 2021)","plainTextFormattedCitation":"(Council, 2014; Dursun, 2021; Pleeging et al., 2021)"},"properties":{"noteIndex":0},"schema":"https://github.com/citation-style-language/schema/raw/master/csl-citation.json"}</w:instrText>
      </w:r>
      <w:r w:rsidR="00F42DC7">
        <w:rPr>
          <w:rFonts w:ascii="Palatino Linotype" w:hAnsi="Palatino Linotype"/>
          <w:sz w:val="24"/>
        </w:rPr>
        <w:fldChar w:fldCharType="separate"/>
      </w:r>
      <w:r w:rsidR="00F42DC7" w:rsidRPr="00F42DC7">
        <w:rPr>
          <w:rFonts w:ascii="Palatino Linotype" w:hAnsi="Palatino Linotype"/>
          <w:noProof/>
          <w:sz w:val="24"/>
        </w:rPr>
        <w:t>(Council, 2014; Dursun, 2021; Pleeging et al., 2021)</w:t>
      </w:r>
      <w:r w:rsidR="00F42DC7">
        <w:rPr>
          <w:rFonts w:ascii="Palatino Linotype" w:hAnsi="Palatino Linotype"/>
          <w:sz w:val="24"/>
        </w:rPr>
        <w:fldChar w:fldCharType="end"/>
      </w:r>
      <w:r w:rsidR="003E687A" w:rsidRPr="003E687A">
        <w:rPr>
          <w:rFonts w:ascii="Palatino Linotype" w:hAnsi="Palatino Linotype"/>
          <w:sz w:val="24"/>
        </w:rPr>
        <w:t>. Those who frequently feel positive emotions also report higher levels of life satisfaction and pleasure, in contrast to those who face negative emotions such as sadness and anger. In contrast, individuals with low subjective well-being often struggle with intense sadness and experience anger and anxiety more frequently.</w:t>
      </w:r>
    </w:p>
    <w:p w14:paraId="62ED9CF3" w14:textId="6ABB8204" w:rsidR="003E687A" w:rsidRPr="003E687A" w:rsidRDefault="003E687A" w:rsidP="003E687A">
      <w:pPr>
        <w:spacing w:after="0" w:line="240" w:lineRule="auto"/>
        <w:ind w:firstLine="567"/>
        <w:jc w:val="both"/>
        <w:rPr>
          <w:rFonts w:ascii="Palatino Linotype" w:hAnsi="Palatino Linotype"/>
          <w:sz w:val="24"/>
        </w:rPr>
      </w:pPr>
      <w:r w:rsidRPr="003E687A">
        <w:rPr>
          <w:rFonts w:ascii="Palatino Linotype" w:hAnsi="Palatino Linotype"/>
          <w:sz w:val="24"/>
        </w:rPr>
        <w:t xml:space="preserve">   Subjective well-being consists of two key dimensions, namely positive and negative effects, and life satisfaction. The first dimension, positive affect, refers to feelings of happiness, pleasant experiences, and attentiveness. Negative affect, on the other hand, involves negative emotions such as anger, sadness, and anxiety. The second dimension is life satisfaction, which reflects an individual's overall sense </w:t>
      </w:r>
      <w:r w:rsidR="00FC3F30">
        <w:rPr>
          <w:rFonts w:ascii="Palatino Linotype" w:hAnsi="Palatino Linotype"/>
          <w:sz w:val="24"/>
        </w:rPr>
        <w:t>of contentment and fulfilment</w:t>
      </w:r>
      <w:r w:rsidRPr="003E687A">
        <w:rPr>
          <w:rFonts w:ascii="Palatino Linotype" w:hAnsi="Palatino Linotype"/>
          <w:sz w:val="24"/>
        </w:rPr>
        <w:t xml:space="preserve">.   </w:t>
      </w:r>
    </w:p>
    <w:p w14:paraId="50AB1308" w14:textId="735C780B" w:rsidR="003E687A" w:rsidRPr="003E687A" w:rsidRDefault="003E687A" w:rsidP="003E687A">
      <w:pPr>
        <w:spacing w:after="0" w:line="240" w:lineRule="auto"/>
        <w:ind w:firstLine="567"/>
        <w:jc w:val="both"/>
        <w:rPr>
          <w:rFonts w:ascii="Palatino Linotype" w:hAnsi="Palatino Linotype"/>
          <w:sz w:val="24"/>
        </w:rPr>
      </w:pPr>
      <w:r w:rsidRPr="003E687A">
        <w:rPr>
          <w:rFonts w:ascii="Palatino Linotype" w:hAnsi="Palatino Linotype"/>
          <w:sz w:val="24"/>
        </w:rPr>
        <w:t xml:space="preserve">   Individuals who feel happiness, feel they have a purpose, and rarely experience negative feelings (anger, anxiety, and sadness) can be said to have high subjective well-being. Those with low subjective well-being often report feelings of dissatisfaction, accompanied by unpleasant emotions such as anger and fear. Conversely, individuals with high subjective well-being tend to feel satisfied and happy, experiencing fewer negative emotions like anxiety and anger.</w:t>
      </w:r>
    </w:p>
    <w:p w14:paraId="4E06044E" w14:textId="1132D44C" w:rsidR="003E687A" w:rsidRPr="003E687A" w:rsidRDefault="003E687A" w:rsidP="003E687A">
      <w:pPr>
        <w:spacing w:after="0" w:line="240" w:lineRule="auto"/>
        <w:ind w:firstLine="567"/>
        <w:jc w:val="both"/>
        <w:rPr>
          <w:rFonts w:ascii="Palatino Linotype" w:hAnsi="Palatino Linotype"/>
          <w:sz w:val="24"/>
        </w:rPr>
      </w:pPr>
      <w:r w:rsidRPr="003E687A">
        <w:rPr>
          <w:rFonts w:ascii="Palatino Linotype" w:hAnsi="Palatino Linotype"/>
          <w:sz w:val="24"/>
        </w:rPr>
        <w:t xml:space="preserve">   Therefore, it is crucial to preserve subjective well-being by consistently minimizing negative emotions, enhancing positive feelings, and ensuring overall life satisfaction remains high. However, the experience of loneliness can lead to negative emotions, disrupting subjective well-being. According to </w:t>
      </w:r>
      <w:r w:rsidR="00FC3F30">
        <w:rPr>
          <w:rFonts w:ascii="Palatino Linotype" w:hAnsi="Palatino Linotype"/>
          <w:sz w:val="24"/>
        </w:rPr>
        <w:t xml:space="preserve">researchers, </w:t>
      </w:r>
      <w:r w:rsidRPr="003E687A">
        <w:rPr>
          <w:rFonts w:ascii="Palatino Linotype" w:hAnsi="Palatino Linotype"/>
          <w:sz w:val="24"/>
        </w:rPr>
        <w:t>there are various factors that influence subjective well-being, namely life goals, differences in gender, religion and spirituality, the level of individual social relationships, and personality.</w:t>
      </w:r>
    </w:p>
    <w:p w14:paraId="57DFFB7A" w14:textId="4A11609D" w:rsidR="003E687A" w:rsidRPr="003E687A" w:rsidRDefault="003E687A" w:rsidP="003E687A">
      <w:pPr>
        <w:spacing w:after="0" w:line="240" w:lineRule="auto"/>
        <w:ind w:firstLine="567"/>
        <w:jc w:val="both"/>
        <w:rPr>
          <w:rFonts w:ascii="Palatino Linotype" w:hAnsi="Palatino Linotype"/>
          <w:sz w:val="24"/>
        </w:rPr>
      </w:pPr>
      <w:r w:rsidRPr="003E687A">
        <w:rPr>
          <w:rFonts w:ascii="Palatino Linotype" w:hAnsi="Palatino Linotype"/>
          <w:sz w:val="24"/>
        </w:rPr>
        <w:t xml:space="preserve">   First, life goals, individuals feel happy when they feel they have achieved goals that are considered more important than goals that are considered less important, individuals will feel happier when they have clear goals. Second, gender differences, there are differences in gender and subjective well-being. Women are more likely to say negative affect and deep sadness than </w:t>
      </w:r>
      <w:r w:rsidR="00FC3F30" w:rsidRPr="003E687A">
        <w:rPr>
          <w:rFonts w:ascii="Palatino Linotype" w:hAnsi="Palatino Linotype"/>
          <w:sz w:val="24"/>
        </w:rPr>
        <w:t>men are</w:t>
      </w:r>
      <w:r w:rsidRPr="003E687A">
        <w:rPr>
          <w:rFonts w:ascii="Palatino Linotype" w:hAnsi="Palatino Linotype"/>
          <w:sz w:val="24"/>
        </w:rPr>
        <w:t>, and more likely to seek therapy to deal with this condition, although men and women report similar levels of general happiness. This is because women express feelings that occur while men deny them. Third, religion and spirituality, religious individuals generally feel high well-being.</w:t>
      </w:r>
    </w:p>
    <w:p w14:paraId="46BF5AAD" w14:textId="51D16A0E" w:rsidR="003E687A" w:rsidRPr="003E687A" w:rsidRDefault="003E687A" w:rsidP="003E687A">
      <w:pPr>
        <w:spacing w:after="0" w:line="240" w:lineRule="auto"/>
        <w:ind w:firstLine="567"/>
        <w:jc w:val="both"/>
        <w:rPr>
          <w:rFonts w:ascii="Palatino Linotype" w:hAnsi="Palatino Linotype"/>
          <w:sz w:val="24"/>
        </w:rPr>
      </w:pPr>
      <w:r w:rsidRPr="003E687A">
        <w:rPr>
          <w:rFonts w:ascii="Palatino Linotype" w:hAnsi="Palatino Linotype"/>
          <w:sz w:val="24"/>
        </w:rPr>
        <w:lastRenderedPageBreak/>
        <w:t xml:space="preserve">    Several studies have shown that subjective well-being has a relationship with religious beliefs. After looking at the age, income, and marital status of respondents, subjective well-being is related to the Almighty, and participation in religious aspects. Next is the level of individual social relationships, every individual who feels happy has a positive quality of social relationships. There are three positive social relationships, namely family, friends, and romantic relationships. </w:t>
      </w:r>
      <w:r w:rsidR="00FC3F30" w:rsidRPr="003E687A">
        <w:rPr>
          <w:rFonts w:ascii="Palatino Linotype" w:hAnsi="Palatino Linotype"/>
          <w:sz w:val="24"/>
        </w:rPr>
        <w:t>Finally,</w:t>
      </w:r>
      <w:r w:rsidRPr="003E687A">
        <w:rPr>
          <w:rFonts w:ascii="Palatino Linotype" w:hAnsi="Palatino Linotype"/>
          <w:sz w:val="24"/>
        </w:rPr>
        <w:t xml:space="preserve"> personality is something that influences subjective well-being when compared to other factors. This condition is because personality has stability with subjective well-being.</w:t>
      </w:r>
    </w:p>
    <w:p w14:paraId="36067325" w14:textId="313ED0C3" w:rsidR="003E687A" w:rsidRPr="003E687A" w:rsidRDefault="003E687A" w:rsidP="003E687A">
      <w:pPr>
        <w:spacing w:after="0" w:line="240" w:lineRule="auto"/>
        <w:ind w:firstLine="567"/>
        <w:jc w:val="both"/>
        <w:rPr>
          <w:rFonts w:ascii="Palatino Linotype" w:hAnsi="Palatino Linotype"/>
          <w:sz w:val="24"/>
        </w:rPr>
      </w:pPr>
      <w:r w:rsidRPr="003E687A">
        <w:rPr>
          <w:rFonts w:ascii="Palatino Linotype" w:hAnsi="Palatino Linotype"/>
          <w:sz w:val="24"/>
        </w:rPr>
        <w:t xml:space="preserve">    Social support is a critical factor that strongly influences subjective well-being</w:t>
      </w:r>
      <w:r w:rsidR="00FC3F30">
        <w:rPr>
          <w:rFonts w:ascii="Palatino Linotype" w:hAnsi="Palatino Linotype"/>
          <w:sz w:val="24"/>
        </w:rPr>
        <w:t xml:space="preserve"> </w:t>
      </w:r>
      <w:r w:rsidR="00FC3F30">
        <w:rPr>
          <w:rFonts w:ascii="Palatino Linotype" w:hAnsi="Palatino Linotype"/>
          <w:sz w:val="24"/>
        </w:rPr>
        <w:fldChar w:fldCharType="begin" w:fldLock="1"/>
      </w:r>
      <w:r w:rsidR="00FC3F30">
        <w:rPr>
          <w:rFonts w:ascii="Palatino Linotype" w:hAnsi="Palatino Linotype"/>
          <w:sz w:val="24"/>
        </w:rPr>
        <w:instrText>ADDIN CSL_CITATION {"citationItems":[{"id":"ITEM-1","itemData":{"DOI":"10.21580/pjpp.v3i1.2214","ISSN":"2527-7456","author":[{"dropping-particle":"","family":"Hasibuan","given":"Muflihah Azahra Iska","non-dropping-particle":"","parse-names":false,"suffix":""},{"dropping-particle":"","family":"Anindhita","given":"Novia","non-dropping-particle":"","parse-names":false,"suffix":""},{"dropping-particle":"","family":"Maulida","given":"Nurul Hikmah","non-dropping-particle":"","parse-names":false,"suffix":""},{"dropping-particle":"","family":"Nashori","given":"Fuad","non-dropping-particle":"","parse-names":false,"suffix":""}],"container-title":"Psikohumaniora: Jurnal Penelitian Psikologi","id":"ITEM-1","issue":"1","issued":{"date-parts":[["2018"]]},"page":"101-116","publisher":"Faculty of Psychology and Health-Universitas Islam Negeri Walisongo Semarang","title":"Hubungan antara amanah dan dukungan sosial dengan kesejahteraan subjektif mahasiswa perantau","type":"article-journal","volume":"3"},"uris":["http://www.mendeley.com/documents/?uuid=01d77ada-e2f0-4d53-9a7d-808a9c8f9daa"]}],"mendeley":{"formattedCitation":"(Hasibuan et al., 2018)","plainTextFormattedCitation":"(Hasibuan et al., 2018)","previouslyFormattedCitation":"(Hasibuan et al., 2018)"},"properties":{"noteIndex":0},"schema":"https://github.com/citation-style-language/schema/raw/master/csl-citation.json"}</w:instrText>
      </w:r>
      <w:r w:rsidR="00FC3F30">
        <w:rPr>
          <w:rFonts w:ascii="Palatino Linotype" w:hAnsi="Palatino Linotype"/>
          <w:sz w:val="24"/>
        </w:rPr>
        <w:fldChar w:fldCharType="separate"/>
      </w:r>
      <w:r w:rsidR="00FC3F30" w:rsidRPr="00FC3F30">
        <w:rPr>
          <w:rFonts w:ascii="Palatino Linotype" w:hAnsi="Palatino Linotype"/>
          <w:noProof/>
          <w:sz w:val="24"/>
        </w:rPr>
        <w:t>(Hasibuan et al., 2018)</w:t>
      </w:r>
      <w:r w:rsidR="00FC3F30">
        <w:rPr>
          <w:rFonts w:ascii="Palatino Linotype" w:hAnsi="Palatino Linotype"/>
          <w:sz w:val="24"/>
        </w:rPr>
        <w:fldChar w:fldCharType="end"/>
      </w:r>
      <w:r w:rsidRPr="003E687A">
        <w:rPr>
          <w:rFonts w:ascii="Palatino Linotype" w:hAnsi="Palatino Linotype"/>
          <w:sz w:val="24"/>
        </w:rPr>
        <w:t>. According to research</w:t>
      </w:r>
      <w:r w:rsidR="00FC3F30">
        <w:rPr>
          <w:rFonts w:ascii="Palatino Linotype" w:hAnsi="Palatino Linotype"/>
          <w:sz w:val="24"/>
        </w:rPr>
        <w:t>ers</w:t>
      </w:r>
      <w:r w:rsidRPr="003E687A">
        <w:rPr>
          <w:rFonts w:ascii="Palatino Linotype" w:hAnsi="Palatino Linotype"/>
          <w:sz w:val="24"/>
        </w:rPr>
        <w:t>, social support exerts a more profound effect on subjective well-being than self-control abilities. Strengthened by research conducted supports the idea that social support can help reduce the burden of problems faced by a person so that it can increase subjective well-being</w:t>
      </w:r>
      <w:r w:rsidR="00F335F3">
        <w:rPr>
          <w:rFonts w:ascii="Palatino Linotype" w:hAnsi="Palatino Linotype"/>
          <w:sz w:val="24"/>
        </w:rPr>
        <w:t xml:space="preserve"> </w:t>
      </w:r>
      <w:r w:rsidR="00F335F3">
        <w:rPr>
          <w:rFonts w:ascii="Palatino Linotype" w:hAnsi="Palatino Linotype"/>
          <w:sz w:val="24"/>
        </w:rPr>
        <w:fldChar w:fldCharType="begin" w:fldLock="1"/>
      </w:r>
      <w:r w:rsidR="00F335F3">
        <w:rPr>
          <w:rFonts w:ascii="Palatino Linotype" w:hAnsi="Palatino Linotype"/>
          <w:sz w:val="24"/>
        </w:rPr>
        <w:instrText>ADDIN CSL_CITATION {"citationItems":[{"id":"ITEM-1","itemData":{"ISSN":"2614-1566","author":[{"dropping-particle":"","family":"Bukhori","given":"Baidi","non-dropping-particle":"","parse-names":false,"suffix":""},{"dropping-particle":"","family":"Ma'arif","given":"Syamsul","non-dropping-particle":"","parse-names":false,"suffix":""},{"dropping-particle":"","family":"Siaputra","given":"Ide Bagus","non-dropping-particle":"","parse-names":false,"suffix":""},{"dropping-particle":"","family":"Afghani","given":"Abdullah Azzam A","non-dropping-particle":"","parse-names":false,"suffix":""}],"container-title":"Islamic Guidance and Counseling Journal","id":"ITEM-1","issue":"2","issued":{"date-parts":[["2022"]]},"page":"152-171","publisher":"Institut Agama Islam Ma’arif NU (IAIMNU) Metro Lampung","title":"A Study on muslim university students in Indonesia: The mediating role of resilience in the effects of religiousity, social support, self-efficacy on subjective well-being","type":"article-journal","volume":"5"},"uris":["http://www.mendeley.com/documents/?uuid=2e28f4e6-95ae-432e-a108-f75b8d7cf51b"]},{"id":"ITEM-2","itemData":{"ISSN":"1932-8036","author":[{"dropping-particle":"","family":"Kim","given":"Heewon","non-dropping-particle":"","parse-names":false,"suffix":""}],"container-title":"International journal of communication","id":"ITEM-2","issued":{"date-parts":[["2014"]]},"page":"21","title":"Enacted social support on social media and subjective well-being","type":"article-journal","volume":"8"},"uris":["http://www.mendeley.com/documents/?uuid=fb2142ea-f691-4f37-98ef-bce282b8fc26"]},{"id":"ITEM-3","itemData":{"ISSN":"1932-6203","author":[{"dropping-particle":"","family":"del-Pino-Casado","given":"Rafael","non-dropping-particle":"","parse-names":false,"suffix":""},{"dropping-particle":"","family":"Frías-Osuna","given":"Antonio","non-dropping-particle":"","parse-names":false,"suffix":""},{"dropping-particle":"","family":"Palomino-Moral","given":"Pedro A","non-dropping-particle":"","parse-names":false,"suffix":""},{"dropping-particle":"","family":"Ruzafa-Martínez","given":"María","non-dropping-particle":"","parse-names":false,"suffix":""},{"dropping-particle":"","family":"Ramos-Morcillo","given":"Antonio J","non-dropping-particle":"","parse-names":false,"suffix":""}],"container-title":"PloS one","id":"ITEM-3","issue":"1","issued":{"date-parts":[["2018"]]},"page":"e0189874","publisher":"Public Library of Science San Francisco, CA USA","title":"Social support and subjective burden in caregivers of adults and older adults: A meta-analysis","type":"article-journal","volume":"13"},"uris":["http://www.mendeley.com/documents/?uuid=3ef28268-ba27-4f5d-90b0-84764bf362c7"]}],"mendeley":{"formattedCitation":"(Bukhori et al., 2022; del-Pino-Casado et al., 2018; Kim, 2014)","plainTextFormattedCitation":"(Bukhori et al., 2022; del-Pino-Casado et al., 2018; Kim, 2014)","previouslyFormattedCitation":"(Bukhori et al., 2022; del-Pino-Casado et al., 2018; Kim, 2014)"},"properties":{"noteIndex":0},"schema":"https://github.com/citation-style-language/schema/raw/master/csl-citation.json"}</w:instrText>
      </w:r>
      <w:r w:rsidR="00F335F3">
        <w:rPr>
          <w:rFonts w:ascii="Palatino Linotype" w:hAnsi="Palatino Linotype"/>
          <w:sz w:val="24"/>
        </w:rPr>
        <w:fldChar w:fldCharType="separate"/>
      </w:r>
      <w:r w:rsidR="00F335F3" w:rsidRPr="00F335F3">
        <w:rPr>
          <w:rFonts w:ascii="Palatino Linotype" w:hAnsi="Palatino Linotype"/>
          <w:noProof/>
          <w:sz w:val="24"/>
        </w:rPr>
        <w:t>(Bukhori et al., 2022; del-Pino-Casado et al., 2018; Kim, 2014)</w:t>
      </w:r>
      <w:r w:rsidR="00F335F3">
        <w:rPr>
          <w:rFonts w:ascii="Palatino Linotype" w:hAnsi="Palatino Linotype"/>
          <w:sz w:val="24"/>
        </w:rPr>
        <w:fldChar w:fldCharType="end"/>
      </w:r>
      <w:r w:rsidRPr="003E687A">
        <w:rPr>
          <w:rFonts w:ascii="Palatino Linotype" w:hAnsi="Palatino Linotype"/>
          <w:sz w:val="24"/>
        </w:rPr>
        <w:t>.</w:t>
      </w:r>
    </w:p>
    <w:p w14:paraId="6CE0E464" w14:textId="69B6474D" w:rsidR="00193159" w:rsidRDefault="003E687A" w:rsidP="003E687A">
      <w:pPr>
        <w:spacing w:after="0" w:line="240" w:lineRule="auto"/>
        <w:ind w:firstLine="567"/>
        <w:jc w:val="both"/>
        <w:rPr>
          <w:rFonts w:ascii="Palatino Linotype" w:hAnsi="Palatino Linotype" w:cs="Times New Roman"/>
          <w:sz w:val="24"/>
          <w:szCs w:val="24"/>
          <w:lang w:val="en-US"/>
        </w:rPr>
      </w:pPr>
      <w:r w:rsidRPr="003E687A">
        <w:rPr>
          <w:rFonts w:ascii="Palatino Linotype" w:hAnsi="Palatino Linotype"/>
          <w:sz w:val="24"/>
        </w:rPr>
        <w:t xml:space="preserve">   Social support provided by those closest to them includes friends, relatives, or individuals who are there when needed</w:t>
      </w:r>
      <w:r w:rsidR="00F335F3">
        <w:rPr>
          <w:rFonts w:ascii="Palatino Linotype" w:hAnsi="Palatino Linotype"/>
          <w:sz w:val="24"/>
        </w:rPr>
        <w:t xml:space="preserve"> </w:t>
      </w:r>
      <w:r w:rsidR="00F335F3">
        <w:rPr>
          <w:rFonts w:ascii="Palatino Linotype" w:hAnsi="Palatino Linotype"/>
          <w:sz w:val="24"/>
        </w:rPr>
        <w:fldChar w:fldCharType="begin" w:fldLock="1"/>
      </w:r>
      <w:r w:rsidR="00F335F3">
        <w:rPr>
          <w:rFonts w:ascii="Palatino Linotype" w:hAnsi="Palatino Linotype"/>
          <w:sz w:val="24"/>
        </w:rPr>
        <w:instrText>ADDIN CSL_CITATION {"citationItems":[{"id":"ITEM-1","itemData":{"ISSN":"0966-0410","author":[{"dropping-particle":"","family":"Bredewold","given":"Femmianne","non-dropping-particle":"","parse-names":false,"suffix":""},{"dropping-particle":"","family":"Verplanke","given":"Loes","non-dropping-particle":"","parse-names":false,"suffix":""},{"dropping-particle":"","family":"Kampen","given":"Thomas","non-dropping-particle":"","parse-names":false,"suffix":""},{"dropping-particle":"","family":"Tonkens","given":"Evelien","non-dropping-particle":"","parse-names":false,"suffix":""},{"dropping-particle":"","family":"Duyvendak","given":"Jan Willem","non-dropping-particle":"","parse-names":false,"suffix":""}],"container-title":"Health &amp; Social Care in the Community","id":"ITEM-1","issue":"3","issued":{"date-parts":[["2020"]]},"page":"762-770","publisher":"Wiley Online Library","title":"The care receivers perspective: How care‐dependent people struggle with accepting help from family members, friends and neighbours","type":"article-journal","volume":"28"},"uris":["http://www.mendeley.com/documents/?uuid=2648fba8-314d-4a62-b9f4-e230abfa3bce"]},{"id":"ITEM-2","itemData":{"ISSN":"3319096524","author":[{"dropping-particle":"","family":"Upton","given":"Dominic","non-dropping-particle":"","parse-names":false,"suffix":""},{"dropping-particle":"","family":"Upton","given":"Penney","non-dropping-particle":"","parse-names":false,"suffix":""},{"dropping-particle":"","family":"Upton","given":"Dominic","non-dropping-particle":"","parse-names":false,"suffix":""},{"dropping-particle":"","family":"Upton","given":"Penney","non-dropping-particle":"","parse-names":false,"suffix":""}],"container-title":"Psychology of Wounds and Wound Care in Clinical Practice","id":"ITEM-2","issued":{"date-parts":[["2015"]]},"page":"191-216","publisher":"Springer","title":"Family, Friends and Social Support","type":"article-journal"},"uris":["http://www.mendeley.com/documents/?uuid=bf3f651b-d4f2-413b-a379-70a62ca258d6"]},{"id":"ITEM-3","itemData":{"ISSN":"0021-8294","author":[{"dropping-particle":"","family":"Merino","given":"Stephen M","non-dropping-particle":"","parse-names":false,"suffix":""}],"container-title":"Journal for the Scientific Study of Religion","id":"ITEM-3","issue":"3","issued":{"date-parts":[["2014"]]},"page":"595-612","publisher":"Wiley Online Library","title":"Social support and the religious dimensions of close ties","type":"article-journal","volume":"53"},"uris":["http://www.mendeley.com/documents/?uuid=bedc8814-5dcb-4359-a093-4edbc69550e7"]}],"mendeley":{"formattedCitation":"(Bredewold et al., 2020; Merino, 2014; Upton et al., 2015)","plainTextFormattedCitation":"(Bredewold et al., 2020; Merino, 2014; Upton et al., 2015)","previouslyFormattedCitation":"(Bredewold et al., 2020; Merino, 2014; Upton et al., 2015)"},"properties":{"noteIndex":0},"schema":"https://github.com/citation-style-language/schema/raw/master/csl-citation.json"}</w:instrText>
      </w:r>
      <w:r w:rsidR="00F335F3">
        <w:rPr>
          <w:rFonts w:ascii="Palatino Linotype" w:hAnsi="Palatino Linotype"/>
          <w:sz w:val="24"/>
        </w:rPr>
        <w:fldChar w:fldCharType="separate"/>
      </w:r>
      <w:r w:rsidR="00F335F3" w:rsidRPr="00F335F3">
        <w:rPr>
          <w:rFonts w:ascii="Palatino Linotype" w:hAnsi="Palatino Linotype"/>
          <w:noProof/>
          <w:sz w:val="24"/>
        </w:rPr>
        <w:t>(Bredewold et al., 2020; Merino, 2014; Upton et al., 2015)</w:t>
      </w:r>
      <w:r w:rsidR="00F335F3">
        <w:rPr>
          <w:rFonts w:ascii="Palatino Linotype" w:hAnsi="Palatino Linotype"/>
          <w:sz w:val="24"/>
        </w:rPr>
        <w:fldChar w:fldCharType="end"/>
      </w:r>
      <w:r w:rsidRPr="003E687A">
        <w:rPr>
          <w:rFonts w:ascii="Palatino Linotype" w:hAnsi="Palatino Linotype"/>
          <w:sz w:val="24"/>
        </w:rPr>
        <w:t>. Social support is very important for everyone and is obtained from the social environment, including family, peers, partners, and people who are related to the person. This social support provides those who need help to deal with problems or difficulties faced in everyday life</w:t>
      </w:r>
      <w:r w:rsidR="00FC3F30">
        <w:rPr>
          <w:rFonts w:ascii="Palatino Linotype" w:hAnsi="Palatino Linotype"/>
          <w:sz w:val="24"/>
        </w:rPr>
        <w:t xml:space="preserve"> </w:t>
      </w:r>
      <w:r w:rsidR="00FC3F30">
        <w:rPr>
          <w:rFonts w:ascii="Palatino Linotype" w:hAnsi="Palatino Linotype"/>
          <w:sz w:val="24"/>
        </w:rPr>
        <w:fldChar w:fldCharType="begin" w:fldLock="1"/>
      </w:r>
      <w:r w:rsidR="00FC3F30">
        <w:rPr>
          <w:rFonts w:ascii="Palatino Linotype" w:hAnsi="Palatino Linotype"/>
          <w:sz w:val="24"/>
        </w:rPr>
        <w:instrText>ADDIN CSL_CITATION {"citationItems":[{"id":"ITEM-1","itemData":{"author":[{"dropping-particle":"","family":"Rif’ati","given":"Mas Ian","non-dropping-particle":"","parse-names":false,"suffix":""},{"dropping-particle":"","family":"Arumsari","given":"Azizah","non-dropping-particle":"","parse-names":false,"suffix":""},{"dropping-particle":"","family":"Fajriani","given":"Nurul","non-dropping-particle":"","parse-names":false,"suffix":""},{"dropping-particle":"","family":"Maghfiroh","given":"Virgin S","non-dropping-particle":"","parse-names":false,"suffix":""},{"dropping-particle":"","family":"Abidi","given":"Ahmad Fathan","non-dropping-particle":"","parse-names":false,"suffix":""},{"dropping-particle":"","family":"Chusairi","given":"Achmad","non-dropping-particle":"","parse-names":false,"suffix":""},{"dropping-particle":"","family":"Hadi","given":"Cholichul","non-dropping-particle":"","parse-names":false,"suffix":""}],"container-title":"Jurnal Psikologi Universitas Airlangga","id":"ITEM-1","issued":{"date-parts":[["2018"]]},"title":"Konsep dukungan sosial","type":"article-journal"},"uris":["http://www.mendeley.com/documents/?uuid=d373c45a-ca24-4b6e-baf0-4a76c12e35f7"]}],"mendeley":{"formattedCitation":"(Rif’ati et al., 2018)","plainTextFormattedCitation":"(Rif’ati et al., 2018)","previouslyFormattedCitation":"(Rif’ati et al., 2018)"},"properties":{"noteIndex":0},"schema":"https://github.com/citation-style-language/schema/raw/master/csl-citation.json"}</w:instrText>
      </w:r>
      <w:r w:rsidR="00FC3F30">
        <w:rPr>
          <w:rFonts w:ascii="Palatino Linotype" w:hAnsi="Palatino Linotype"/>
          <w:sz w:val="24"/>
        </w:rPr>
        <w:fldChar w:fldCharType="separate"/>
      </w:r>
      <w:r w:rsidR="00FC3F30" w:rsidRPr="00FC3F30">
        <w:rPr>
          <w:rFonts w:ascii="Palatino Linotype" w:hAnsi="Palatino Linotype"/>
          <w:noProof/>
          <w:sz w:val="24"/>
        </w:rPr>
        <w:t>(Rif’ati et al., 2018)</w:t>
      </w:r>
      <w:r w:rsidR="00FC3F30">
        <w:rPr>
          <w:rFonts w:ascii="Palatino Linotype" w:hAnsi="Palatino Linotype"/>
          <w:sz w:val="24"/>
        </w:rPr>
        <w:fldChar w:fldCharType="end"/>
      </w:r>
      <w:r w:rsidRPr="003E687A">
        <w:rPr>
          <w:rFonts w:ascii="Palatino Linotype" w:hAnsi="Palatino Linotype"/>
          <w:sz w:val="24"/>
        </w:rPr>
        <w:t>. Social support as a daily bond between two individuals who are in close contact is intended to improve well-being. Adequate social relationships can reduce the impact of stress, help someone deal with pressure, and improve good health. In addition, social support has been shown to be effective in dealing with psychological stress in difficult times. A positive assessment of social support indicates that a person feels that the support shared by others is received positively. Conversely, a negative assessment of social support indicates that the support is not felt as something useful and does not meet existing needs (Rif'ati et al., 2018). Based on this, researchers conducted research on the role of social support on subjective well-being in adolescents.</w:t>
      </w:r>
    </w:p>
    <w:p w14:paraId="0AA6B87B" w14:textId="77777777" w:rsidR="00054295" w:rsidRPr="00575C33" w:rsidRDefault="00054295" w:rsidP="00054295">
      <w:pPr>
        <w:spacing w:after="0" w:line="240" w:lineRule="auto"/>
        <w:rPr>
          <w:rFonts w:ascii="Palatino Linotype" w:eastAsia="Palatino" w:hAnsi="Palatino Linotype" w:cs="Palatino"/>
          <w:b/>
          <w:color w:val="339933"/>
        </w:rPr>
      </w:pPr>
    </w:p>
    <w:p w14:paraId="39000C98" w14:textId="77777777" w:rsidR="00193159" w:rsidRDefault="00AF214B">
      <w:pPr>
        <w:spacing w:after="0" w:line="240" w:lineRule="auto"/>
        <w:rPr>
          <w:rFonts w:ascii="Palatino Linotype" w:eastAsia="Palatino" w:hAnsi="Palatino Linotype" w:cs="Palatino"/>
          <w:b/>
          <w:color w:val="339933"/>
          <w:sz w:val="24"/>
          <w:szCs w:val="24"/>
          <w:lang w:val="sv-SE"/>
        </w:rPr>
      </w:pPr>
      <w:r w:rsidRPr="00DE5E8C">
        <w:rPr>
          <w:rFonts w:ascii="Palatino Linotype" w:eastAsia="Palatino" w:hAnsi="Palatino Linotype" w:cs="Palatino"/>
          <w:b/>
          <w:color w:val="339933"/>
          <w:sz w:val="24"/>
          <w:szCs w:val="24"/>
          <w:lang w:val="sv-SE"/>
        </w:rPr>
        <w:t xml:space="preserve">Research Method </w:t>
      </w:r>
    </w:p>
    <w:p w14:paraId="2211E621" w14:textId="7C9409EE" w:rsidR="00247EF5" w:rsidRDefault="003E687A" w:rsidP="00247EF5">
      <w:pPr>
        <w:spacing w:after="120" w:line="240" w:lineRule="auto"/>
        <w:ind w:firstLine="567"/>
        <w:jc w:val="both"/>
        <w:rPr>
          <w:rFonts w:ascii="Palatino Linotype" w:hAnsi="Palatino Linotype"/>
          <w:sz w:val="24"/>
          <w:szCs w:val="24"/>
        </w:rPr>
      </w:pPr>
      <w:r w:rsidRPr="003E687A">
        <w:rPr>
          <w:rFonts w:ascii="Palatino Linotype" w:hAnsi="Palatino Linotype"/>
          <w:sz w:val="24"/>
          <w:szCs w:val="24"/>
        </w:rPr>
        <w:t xml:space="preserve">This study uses a quantitative approach with a survey design to explore the relationship between social support and subjective well-being in adolescents. The object of this study is adolescents aged between 13 to 18 years old who attend various educational institutions in a certain area. The population in this study consisted of 300 adolescents, who were selected using </w:t>
      </w:r>
      <w:r w:rsidRPr="003E687A">
        <w:rPr>
          <w:rFonts w:ascii="Palatino Linotype" w:hAnsi="Palatino Linotype"/>
          <w:sz w:val="24"/>
          <w:szCs w:val="24"/>
        </w:rPr>
        <w:lastRenderedPageBreak/>
        <w:t>purposive sampling techniques to ensure that respondents met the criteria relevant to the research objectives. The data used in this study was primary data, which was obtained through an online questionnaire. The questionnaire consisted of instruments measuring the level of social support and subjective well-being, including scales that had been tested for reliability. Data were analyzed using linear regression analysis to test the relationship between variables.</w:t>
      </w:r>
    </w:p>
    <w:p w14:paraId="64417050" w14:textId="77777777" w:rsidR="00247EF5" w:rsidRDefault="00247EF5" w:rsidP="00247EF5">
      <w:pPr>
        <w:spacing w:after="0"/>
        <w:jc w:val="center"/>
        <w:rPr>
          <w:rFonts w:ascii="Palatino Linotype" w:hAnsi="Palatino Linotype"/>
          <w:b/>
          <w:bCs/>
        </w:rPr>
      </w:pPr>
      <w:r>
        <w:rPr>
          <w:rFonts w:ascii="Palatino Linotype" w:hAnsi="Palatino Linotype"/>
          <w:b/>
          <w:bCs/>
        </w:rPr>
        <w:t>Table 1 Demographic data of research participants</w:t>
      </w:r>
    </w:p>
    <w:tbl>
      <w:tblPr>
        <w:tblW w:w="8595" w:type="dxa"/>
        <w:jc w:val="center"/>
        <w:tblInd w:w="-100" w:type="dxa"/>
        <w:tblBorders>
          <w:top w:val="single" w:sz="4" w:space="0" w:color="auto"/>
          <w:bottom w:val="single" w:sz="4" w:space="0" w:color="auto"/>
          <w:insideH w:val="single" w:sz="4" w:space="0" w:color="auto"/>
        </w:tblBorders>
        <w:tblLayout w:type="fixed"/>
        <w:tblLook w:val="0600" w:firstRow="0" w:lastRow="0" w:firstColumn="0" w:lastColumn="0" w:noHBand="1" w:noVBand="1"/>
      </w:tblPr>
      <w:tblGrid>
        <w:gridCol w:w="2235"/>
        <w:gridCol w:w="2235"/>
        <w:gridCol w:w="2117"/>
        <w:gridCol w:w="2008"/>
      </w:tblGrid>
      <w:tr w:rsidR="00247EF5" w14:paraId="486C469C" w14:textId="77777777" w:rsidTr="00DF2A73">
        <w:trPr>
          <w:trHeight w:val="27"/>
          <w:jc w:val="center"/>
        </w:trPr>
        <w:tc>
          <w:tcPr>
            <w:tcW w:w="2235" w:type="dxa"/>
            <w:tcBorders>
              <w:top w:val="single" w:sz="4" w:space="0" w:color="auto"/>
              <w:left w:val="nil"/>
              <w:bottom w:val="single" w:sz="4" w:space="0" w:color="auto"/>
              <w:right w:val="nil"/>
            </w:tcBorders>
            <w:hideMark/>
          </w:tcPr>
          <w:p w14:paraId="3D7E9597" w14:textId="77777777" w:rsidR="00247EF5" w:rsidRDefault="00247EF5" w:rsidP="00247EF5">
            <w:pPr>
              <w:spacing w:after="0" w:line="256" w:lineRule="auto"/>
              <w:jc w:val="both"/>
              <w:rPr>
                <w:rFonts w:ascii="Palatino Linotype" w:hAnsi="Palatino Linotype"/>
                <w:b/>
                <w:kern w:val="2"/>
                <w:lang w:bidi="th-TH"/>
                <w14:ligatures w14:val="standardContextual"/>
              </w:rPr>
            </w:pPr>
            <w:r>
              <w:rPr>
                <w:rFonts w:ascii="Palatino Linotype" w:hAnsi="Palatino Linotype"/>
                <w:b/>
                <w:kern w:val="2"/>
                <w:lang w:bidi="th-TH"/>
                <w14:ligatures w14:val="standardContextual"/>
              </w:rPr>
              <w:t>Demographics</w:t>
            </w:r>
          </w:p>
        </w:tc>
        <w:tc>
          <w:tcPr>
            <w:tcW w:w="2235" w:type="dxa"/>
            <w:tcBorders>
              <w:top w:val="single" w:sz="4" w:space="0" w:color="auto"/>
              <w:left w:val="nil"/>
              <w:bottom w:val="single" w:sz="4" w:space="0" w:color="auto"/>
              <w:right w:val="nil"/>
            </w:tcBorders>
            <w:tcMar>
              <w:top w:w="100" w:type="dxa"/>
              <w:left w:w="100" w:type="dxa"/>
              <w:bottom w:w="100" w:type="dxa"/>
              <w:right w:w="100" w:type="dxa"/>
            </w:tcMar>
          </w:tcPr>
          <w:p w14:paraId="3C3D843E" w14:textId="77777777" w:rsidR="00247EF5" w:rsidRDefault="00247EF5" w:rsidP="00247EF5">
            <w:pPr>
              <w:spacing w:after="0" w:line="256" w:lineRule="auto"/>
              <w:jc w:val="both"/>
              <w:rPr>
                <w:rFonts w:ascii="Palatino Linotype" w:hAnsi="Palatino Linotype"/>
                <w:b/>
                <w:kern w:val="2"/>
                <w:lang w:bidi="th-TH"/>
                <w14:ligatures w14:val="standardContextual"/>
              </w:rPr>
            </w:pPr>
          </w:p>
        </w:tc>
        <w:tc>
          <w:tcPr>
            <w:tcW w:w="2117" w:type="dxa"/>
            <w:tcBorders>
              <w:top w:val="single" w:sz="4" w:space="0" w:color="auto"/>
              <w:left w:val="nil"/>
              <w:bottom w:val="single" w:sz="4" w:space="0" w:color="auto"/>
              <w:right w:val="nil"/>
            </w:tcBorders>
            <w:tcMar>
              <w:top w:w="100" w:type="dxa"/>
              <w:left w:w="100" w:type="dxa"/>
              <w:bottom w:w="100" w:type="dxa"/>
              <w:right w:w="100" w:type="dxa"/>
            </w:tcMar>
            <w:hideMark/>
          </w:tcPr>
          <w:p w14:paraId="1F0715D1" w14:textId="77777777" w:rsidR="00247EF5" w:rsidRDefault="00247EF5" w:rsidP="00247EF5">
            <w:pPr>
              <w:spacing w:after="0" w:line="256" w:lineRule="auto"/>
              <w:jc w:val="both"/>
              <w:rPr>
                <w:rFonts w:ascii="Palatino Linotype" w:hAnsi="Palatino Linotype"/>
                <w:b/>
                <w:kern w:val="2"/>
                <w:lang w:bidi="th-TH"/>
                <w14:ligatures w14:val="standardContextual"/>
              </w:rPr>
            </w:pPr>
            <w:r>
              <w:rPr>
                <w:rFonts w:ascii="Palatino Linotype" w:hAnsi="Palatino Linotype"/>
                <w:b/>
                <w:kern w:val="2"/>
                <w:lang w:bidi="th-TH"/>
                <w14:ligatures w14:val="standardContextual"/>
              </w:rPr>
              <w:t xml:space="preserve">Frequency </w:t>
            </w:r>
          </w:p>
        </w:tc>
        <w:tc>
          <w:tcPr>
            <w:tcW w:w="2008" w:type="dxa"/>
            <w:tcBorders>
              <w:top w:val="single" w:sz="4" w:space="0" w:color="auto"/>
              <w:left w:val="nil"/>
              <w:bottom w:val="single" w:sz="4" w:space="0" w:color="auto"/>
              <w:right w:val="nil"/>
            </w:tcBorders>
            <w:tcMar>
              <w:top w:w="100" w:type="dxa"/>
              <w:left w:w="100" w:type="dxa"/>
              <w:bottom w:w="100" w:type="dxa"/>
              <w:right w:w="100" w:type="dxa"/>
            </w:tcMar>
            <w:hideMark/>
          </w:tcPr>
          <w:p w14:paraId="6DDCBDDA" w14:textId="77777777" w:rsidR="00247EF5" w:rsidRDefault="00247EF5" w:rsidP="00247EF5">
            <w:pPr>
              <w:spacing w:after="0" w:line="256" w:lineRule="auto"/>
              <w:jc w:val="both"/>
              <w:rPr>
                <w:rFonts w:ascii="Palatino Linotype" w:hAnsi="Palatino Linotype"/>
                <w:b/>
                <w:kern w:val="2"/>
                <w:lang w:bidi="th-TH"/>
                <w14:ligatures w14:val="standardContextual"/>
              </w:rPr>
            </w:pPr>
            <w:r>
              <w:rPr>
                <w:rFonts w:ascii="Palatino Linotype" w:hAnsi="Palatino Linotype"/>
                <w:b/>
                <w:kern w:val="2"/>
                <w:lang w:bidi="th-TH"/>
                <w14:ligatures w14:val="standardContextual"/>
              </w:rPr>
              <w:t>Percentage</w:t>
            </w:r>
          </w:p>
        </w:tc>
      </w:tr>
      <w:tr w:rsidR="003E687A" w14:paraId="3815C005" w14:textId="77777777" w:rsidTr="00DF2A73">
        <w:trPr>
          <w:trHeight w:val="27"/>
          <w:jc w:val="center"/>
        </w:trPr>
        <w:tc>
          <w:tcPr>
            <w:tcW w:w="2235" w:type="dxa"/>
            <w:tcBorders>
              <w:top w:val="single" w:sz="4" w:space="0" w:color="auto"/>
              <w:left w:val="nil"/>
              <w:bottom w:val="single" w:sz="4" w:space="0" w:color="auto"/>
              <w:right w:val="nil"/>
            </w:tcBorders>
            <w:hideMark/>
          </w:tcPr>
          <w:p w14:paraId="7CDDB698" w14:textId="77777777" w:rsidR="003E687A" w:rsidRDefault="003E687A" w:rsidP="00247EF5">
            <w:pPr>
              <w:spacing w:after="0" w:line="256" w:lineRule="auto"/>
              <w:jc w:val="both"/>
              <w:rPr>
                <w:rFonts w:ascii="Palatino Linotype" w:hAnsi="Palatino Linotype"/>
                <w:kern w:val="2"/>
                <w:lang w:bidi="th-TH"/>
                <w14:ligatures w14:val="standardContextual"/>
              </w:rPr>
            </w:pPr>
            <w:r>
              <w:rPr>
                <w:rFonts w:ascii="Palatino Linotype" w:hAnsi="Palatino Linotype"/>
                <w:b/>
                <w:kern w:val="2"/>
                <w:lang w:bidi="th-TH"/>
                <w14:ligatures w14:val="standardContextual"/>
              </w:rPr>
              <w:t>Gender</w:t>
            </w:r>
          </w:p>
        </w:tc>
        <w:tc>
          <w:tcPr>
            <w:tcW w:w="2235" w:type="dxa"/>
            <w:tcBorders>
              <w:top w:val="single" w:sz="4" w:space="0" w:color="auto"/>
              <w:left w:val="nil"/>
              <w:bottom w:val="single" w:sz="4" w:space="0" w:color="auto"/>
              <w:right w:val="nil"/>
            </w:tcBorders>
            <w:tcMar>
              <w:top w:w="100" w:type="dxa"/>
              <w:left w:w="100" w:type="dxa"/>
              <w:bottom w:w="100" w:type="dxa"/>
              <w:right w:w="100" w:type="dxa"/>
            </w:tcMar>
            <w:hideMark/>
          </w:tcPr>
          <w:p w14:paraId="60B2E2F2" w14:textId="77777777" w:rsidR="003E687A" w:rsidRDefault="003E687A" w:rsidP="00247EF5">
            <w:pPr>
              <w:spacing w:after="0" w:line="256" w:lineRule="auto"/>
              <w:jc w:val="both"/>
              <w:rPr>
                <w:rFonts w:ascii="Palatino Linotype" w:hAnsi="Palatino Linotype"/>
                <w:kern w:val="2"/>
                <w:lang w:bidi="th-TH"/>
                <w14:ligatures w14:val="standardContextual"/>
              </w:rPr>
            </w:pPr>
            <w:r>
              <w:rPr>
                <w:rFonts w:ascii="Palatino Linotype" w:hAnsi="Palatino Linotype"/>
                <w:kern w:val="2"/>
                <w:lang w:bidi="th-TH"/>
                <w14:ligatures w14:val="standardContextual"/>
              </w:rPr>
              <w:t>Man</w:t>
            </w:r>
          </w:p>
        </w:tc>
        <w:tc>
          <w:tcPr>
            <w:tcW w:w="2117" w:type="dxa"/>
            <w:tcBorders>
              <w:top w:val="single" w:sz="4" w:space="0" w:color="auto"/>
              <w:left w:val="nil"/>
              <w:bottom w:val="single" w:sz="4" w:space="0" w:color="auto"/>
              <w:right w:val="nil"/>
            </w:tcBorders>
            <w:tcMar>
              <w:top w:w="100" w:type="dxa"/>
              <w:left w:w="100" w:type="dxa"/>
              <w:bottom w:w="100" w:type="dxa"/>
              <w:right w:w="100" w:type="dxa"/>
            </w:tcMar>
            <w:vAlign w:val="bottom"/>
            <w:hideMark/>
          </w:tcPr>
          <w:p w14:paraId="49B9562C" w14:textId="79686CEC" w:rsidR="003E687A" w:rsidRDefault="003E687A" w:rsidP="00247EF5">
            <w:pPr>
              <w:spacing w:after="0" w:line="256" w:lineRule="auto"/>
              <w:jc w:val="both"/>
              <w:rPr>
                <w:rFonts w:ascii="Palatino Linotype" w:hAnsi="Palatino Linotype"/>
                <w:kern w:val="2"/>
                <w:lang w:bidi="th-TH"/>
                <w14:ligatures w14:val="standardContextual"/>
              </w:rPr>
            </w:pPr>
            <w:r w:rsidRPr="00DD027C">
              <w:rPr>
                <w:rFonts w:ascii="Palatino Linotype" w:hAnsi="Palatino Linotype"/>
                <w:color w:val="000000"/>
              </w:rPr>
              <w:t>1</w:t>
            </w:r>
            <w:r>
              <w:rPr>
                <w:rFonts w:ascii="Palatino Linotype" w:hAnsi="Palatino Linotype"/>
                <w:color w:val="000000"/>
              </w:rPr>
              <w:t>63</w:t>
            </w:r>
          </w:p>
        </w:tc>
        <w:tc>
          <w:tcPr>
            <w:tcW w:w="2008" w:type="dxa"/>
            <w:tcBorders>
              <w:top w:val="single" w:sz="4" w:space="0" w:color="auto"/>
              <w:left w:val="nil"/>
              <w:bottom w:val="single" w:sz="4" w:space="0" w:color="auto"/>
              <w:right w:val="nil"/>
            </w:tcBorders>
            <w:tcMar>
              <w:top w:w="100" w:type="dxa"/>
              <w:left w:w="100" w:type="dxa"/>
              <w:bottom w:w="100" w:type="dxa"/>
              <w:right w:w="100" w:type="dxa"/>
            </w:tcMar>
            <w:vAlign w:val="bottom"/>
            <w:hideMark/>
          </w:tcPr>
          <w:p w14:paraId="662BC447" w14:textId="24724A2A" w:rsidR="003E687A" w:rsidRDefault="003E687A" w:rsidP="00247EF5">
            <w:pPr>
              <w:spacing w:after="0" w:line="256" w:lineRule="auto"/>
              <w:jc w:val="both"/>
              <w:rPr>
                <w:rFonts w:ascii="Palatino Linotype" w:hAnsi="Palatino Linotype"/>
                <w:kern w:val="2"/>
                <w:lang w:bidi="th-TH"/>
                <w14:ligatures w14:val="standardContextual"/>
              </w:rPr>
            </w:pPr>
            <w:r>
              <w:rPr>
                <w:rFonts w:ascii="Palatino Linotype" w:hAnsi="Palatino Linotype"/>
                <w:color w:val="000000"/>
              </w:rPr>
              <w:t>54.3</w:t>
            </w:r>
          </w:p>
        </w:tc>
      </w:tr>
      <w:tr w:rsidR="003E687A" w14:paraId="62B28E04" w14:textId="77777777" w:rsidTr="00DF2A73">
        <w:trPr>
          <w:trHeight w:val="27"/>
          <w:jc w:val="center"/>
        </w:trPr>
        <w:tc>
          <w:tcPr>
            <w:tcW w:w="2235" w:type="dxa"/>
            <w:tcBorders>
              <w:top w:val="single" w:sz="4" w:space="0" w:color="auto"/>
              <w:left w:val="nil"/>
              <w:bottom w:val="single" w:sz="4" w:space="0" w:color="auto"/>
              <w:right w:val="nil"/>
            </w:tcBorders>
          </w:tcPr>
          <w:p w14:paraId="35744CB2" w14:textId="77777777" w:rsidR="003E687A" w:rsidRDefault="003E687A" w:rsidP="00247EF5">
            <w:pPr>
              <w:spacing w:after="0" w:line="256" w:lineRule="auto"/>
              <w:jc w:val="both"/>
              <w:rPr>
                <w:rFonts w:ascii="Palatino Linotype" w:hAnsi="Palatino Linotype"/>
                <w:kern w:val="2"/>
                <w:lang w:bidi="th-TH"/>
                <w14:ligatures w14:val="standardContextual"/>
              </w:rPr>
            </w:pPr>
          </w:p>
        </w:tc>
        <w:tc>
          <w:tcPr>
            <w:tcW w:w="2235" w:type="dxa"/>
            <w:tcBorders>
              <w:top w:val="single" w:sz="4" w:space="0" w:color="auto"/>
              <w:left w:val="nil"/>
              <w:bottom w:val="single" w:sz="4" w:space="0" w:color="auto"/>
              <w:right w:val="nil"/>
            </w:tcBorders>
            <w:tcMar>
              <w:top w:w="100" w:type="dxa"/>
              <w:left w:w="100" w:type="dxa"/>
              <w:bottom w:w="100" w:type="dxa"/>
              <w:right w:w="100" w:type="dxa"/>
            </w:tcMar>
            <w:hideMark/>
          </w:tcPr>
          <w:p w14:paraId="49AF0A14" w14:textId="77777777" w:rsidR="003E687A" w:rsidRDefault="003E687A" w:rsidP="00247EF5">
            <w:pPr>
              <w:spacing w:after="0" w:line="256" w:lineRule="auto"/>
              <w:jc w:val="both"/>
              <w:rPr>
                <w:rFonts w:ascii="Palatino Linotype" w:hAnsi="Palatino Linotype"/>
                <w:kern w:val="2"/>
                <w:lang w:bidi="th-TH"/>
                <w14:ligatures w14:val="standardContextual"/>
              </w:rPr>
            </w:pPr>
            <w:r>
              <w:rPr>
                <w:rFonts w:ascii="Palatino Linotype" w:hAnsi="Palatino Linotype"/>
                <w:kern w:val="2"/>
                <w:lang w:bidi="th-TH"/>
                <w14:ligatures w14:val="standardContextual"/>
              </w:rPr>
              <w:t>Woman</w:t>
            </w:r>
          </w:p>
        </w:tc>
        <w:tc>
          <w:tcPr>
            <w:tcW w:w="2117" w:type="dxa"/>
            <w:tcBorders>
              <w:top w:val="single" w:sz="4" w:space="0" w:color="auto"/>
              <w:left w:val="nil"/>
              <w:bottom w:val="single" w:sz="4" w:space="0" w:color="auto"/>
              <w:right w:val="nil"/>
            </w:tcBorders>
            <w:tcMar>
              <w:top w:w="100" w:type="dxa"/>
              <w:left w:w="100" w:type="dxa"/>
              <w:bottom w:w="100" w:type="dxa"/>
              <w:right w:w="100" w:type="dxa"/>
            </w:tcMar>
            <w:vAlign w:val="bottom"/>
            <w:hideMark/>
          </w:tcPr>
          <w:p w14:paraId="5B226AB2" w14:textId="7C5A01D4" w:rsidR="003E687A" w:rsidRDefault="003E687A" w:rsidP="00247EF5">
            <w:pPr>
              <w:spacing w:after="0" w:line="256" w:lineRule="auto"/>
              <w:jc w:val="both"/>
              <w:rPr>
                <w:rFonts w:ascii="Palatino Linotype" w:hAnsi="Palatino Linotype"/>
                <w:kern w:val="2"/>
                <w:lang w:bidi="th-TH"/>
                <w14:ligatures w14:val="standardContextual"/>
              </w:rPr>
            </w:pPr>
            <w:r w:rsidRPr="00DD027C">
              <w:rPr>
                <w:rFonts w:ascii="Palatino Linotype" w:hAnsi="Palatino Linotype"/>
                <w:color w:val="000000"/>
              </w:rPr>
              <w:t>1</w:t>
            </w:r>
            <w:r>
              <w:rPr>
                <w:rFonts w:ascii="Palatino Linotype" w:hAnsi="Palatino Linotype"/>
                <w:color w:val="000000"/>
              </w:rPr>
              <w:t>37</w:t>
            </w:r>
          </w:p>
        </w:tc>
        <w:tc>
          <w:tcPr>
            <w:tcW w:w="2008" w:type="dxa"/>
            <w:tcBorders>
              <w:top w:val="single" w:sz="4" w:space="0" w:color="auto"/>
              <w:left w:val="nil"/>
              <w:bottom w:val="single" w:sz="4" w:space="0" w:color="auto"/>
              <w:right w:val="nil"/>
            </w:tcBorders>
            <w:tcMar>
              <w:top w:w="100" w:type="dxa"/>
              <w:left w:w="100" w:type="dxa"/>
              <w:bottom w:w="100" w:type="dxa"/>
              <w:right w:w="100" w:type="dxa"/>
            </w:tcMar>
            <w:vAlign w:val="bottom"/>
            <w:hideMark/>
          </w:tcPr>
          <w:p w14:paraId="526408CD" w14:textId="74352D8E" w:rsidR="003E687A" w:rsidRDefault="003E687A" w:rsidP="00247EF5">
            <w:pPr>
              <w:spacing w:after="0" w:line="256" w:lineRule="auto"/>
              <w:jc w:val="both"/>
              <w:rPr>
                <w:rFonts w:ascii="Palatino Linotype" w:hAnsi="Palatino Linotype"/>
                <w:kern w:val="2"/>
                <w:lang w:bidi="th-TH"/>
                <w14:ligatures w14:val="standardContextual"/>
              </w:rPr>
            </w:pPr>
            <w:r>
              <w:rPr>
                <w:rFonts w:ascii="Palatino Linotype" w:hAnsi="Palatino Linotype"/>
                <w:color w:val="000000"/>
              </w:rPr>
              <w:t>45.7</w:t>
            </w:r>
          </w:p>
        </w:tc>
      </w:tr>
      <w:tr w:rsidR="003E687A" w14:paraId="21D8AD77" w14:textId="77777777" w:rsidTr="00DF2A73">
        <w:trPr>
          <w:trHeight w:val="27"/>
          <w:jc w:val="center"/>
        </w:trPr>
        <w:tc>
          <w:tcPr>
            <w:tcW w:w="2235" w:type="dxa"/>
            <w:tcBorders>
              <w:top w:val="single" w:sz="4" w:space="0" w:color="auto"/>
              <w:left w:val="nil"/>
              <w:bottom w:val="single" w:sz="4" w:space="0" w:color="auto"/>
              <w:right w:val="nil"/>
            </w:tcBorders>
          </w:tcPr>
          <w:p w14:paraId="76FF1EB8" w14:textId="77777777" w:rsidR="003E687A" w:rsidRDefault="003E687A" w:rsidP="00247EF5">
            <w:pPr>
              <w:spacing w:after="0" w:line="256" w:lineRule="auto"/>
              <w:jc w:val="both"/>
              <w:rPr>
                <w:rFonts w:ascii="Palatino Linotype" w:hAnsi="Palatino Linotype"/>
                <w:kern w:val="2"/>
                <w:lang w:bidi="th-TH"/>
                <w14:ligatures w14:val="standardContextual"/>
              </w:rPr>
            </w:pPr>
          </w:p>
        </w:tc>
        <w:tc>
          <w:tcPr>
            <w:tcW w:w="2235" w:type="dxa"/>
            <w:tcBorders>
              <w:top w:val="single" w:sz="4" w:space="0" w:color="auto"/>
              <w:left w:val="nil"/>
              <w:bottom w:val="single" w:sz="4" w:space="0" w:color="auto"/>
              <w:right w:val="nil"/>
            </w:tcBorders>
            <w:tcMar>
              <w:top w:w="100" w:type="dxa"/>
              <w:left w:w="100" w:type="dxa"/>
              <w:bottom w:w="100" w:type="dxa"/>
              <w:right w:w="100" w:type="dxa"/>
            </w:tcMar>
            <w:hideMark/>
          </w:tcPr>
          <w:p w14:paraId="344A6EEF" w14:textId="77777777" w:rsidR="003E687A" w:rsidRDefault="003E687A" w:rsidP="00247EF5">
            <w:pPr>
              <w:spacing w:after="0" w:line="256" w:lineRule="auto"/>
              <w:jc w:val="both"/>
              <w:rPr>
                <w:rFonts w:ascii="Palatino Linotype" w:hAnsi="Palatino Linotype"/>
                <w:kern w:val="2"/>
                <w:lang w:bidi="th-TH"/>
                <w14:ligatures w14:val="standardContextual"/>
              </w:rPr>
            </w:pPr>
            <w:r>
              <w:rPr>
                <w:rFonts w:ascii="Palatino Linotype" w:hAnsi="Palatino Linotype"/>
                <w:kern w:val="2"/>
                <w:lang w:bidi="th-TH"/>
                <w14:ligatures w14:val="standardContextual"/>
              </w:rPr>
              <w:t>Total</w:t>
            </w:r>
          </w:p>
        </w:tc>
        <w:tc>
          <w:tcPr>
            <w:tcW w:w="2117" w:type="dxa"/>
            <w:tcBorders>
              <w:top w:val="single" w:sz="4" w:space="0" w:color="auto"/>
              <w:left w:val="nil"/>
              <w:bottom w:val="single" w:sz="4" w:space="0" w:color="auto"/>
              <w:right w:val="nil"/>
            </w:tcBorders>
            <w:tcMar>
              <w:top w:w="100" w:type="dxa"/>
              <w:left w:w="100" w:type="dxa"/>
              <w:bottom w:w="100" w:type="dxa"/>
              <w:right w:w="100" w:type="dxa"/>
            </w:tcMar>
            <w:vAlign w:val="bottom"/>
            <w:hideMark/>
          </w:tcPr>
          <w:p w14:paraId="268E847E" w14:textId="1FD49A8C" w:rsidR="003E687A" w:rsidRDefault="003E687A" w:rsidP="00247EF5">
            <w:pPr>
              <w:spacing w:after="0" w:line="256" w:lineRule="auto"/>
              <w:jc w:val="both"/>
              <w:rPr>
                <w:rFonts w:ascii="Palatino Linotype" w:hAnsi="Palatino Linotype"/>
                <w:kern w:val="2"/>
                <w:lang w:bidi="th-TH"/>
                <w14:ligatures w14:val="standardContextual"/>
              </w:rPr>
            </w:pPr>
            <w:r w:rsidRPr="00DD027C">
              <w:rPr>
                <w:rFonts w:ascii="Palatino Linotype" w:hAnsi="Palatino Linotype"/>
                <w:color w:val="000000"/>
              </w:rPr>
              <w:t>300</w:t>
            </w:r>
          </w:p>
        </w:tc>
        <w:tc>
          <w:tcPr>
            <w:tcW w:w="2008" w:type="dxa"/>
            <w:tcBorders>
              <w:top w:val="single" w:sz="4" w:space="0" w:color="auto"/>
              <w:left w:val="nil"/>
              <w:bottom w:val="single" w:sz="4" w:space="0" w:color="auto"/>
              <w:right w:val="nil"/>
            </w:tcBorders>
            <w:tcMar>
              <w:top w:w="100" w:type="dxa"/>
              <w:left w:w="100" w:type="dxa"/>
              <w:bottom w:w="100" w:type="dxa"/>
              <w:right w:w="100" w:type="dxa"/>
            </w:tcMar>
            <w:vAlign w:val="bottom"/>
            <w:hideMark/>
          </w:tcPr>
          <w:p w14:paraId="447D9C0E" w14:textId="54E4BA12" w:rsidR="003E687A" w:rsidRDefault="003E687A" w:rsidP="00247EF5">
            <w:pPr>
              <w:spacing w:after="0" w:line="256" w:lineRule="auto"/>
              <w:jc w:val="both"/>
              <w:rPr>
                <w:rFonts w:ascii="Palatino Linotype" w:hAnsi="Palatino Linotype"/>
                <w:kern w:val="2"/>
                <w:lang w:bidi="th-TH"/>
                <w14:ligatures w14:val="standardContextual"/>
              </w:rPr>
            </w:pPr>
            <w:r w:rsidRPr="00DD027C">
              <w:rPr>
                <w:rFonts w:ascii="Palatino Linotype" w:hAnsi="Palatino Linotype"/>
                <w:color w:val="000000"/>
              </w:rPr>
              <w:t>100</w:t>
            </w:r>
          </w:p>
        </w:tc>
      </w:tr>
    </w:tbl>
    <w:p w14:paraId="23B64BD1" w14:textId="77777777" w:rsidR="00247EF5" w:rsidRDefault="00247EF5" w:rsidP="002C31E2">
      <w:pPr>
        <w:spacing w:after="0" w:line="240" w:lineRule="auto"/>
        <w:rPr>
          <w:rFonts w:ascii="Palatino Linotype" w:hAnsi="Palatino Linotype"/>
          <w:sz w:val="24"/>
          <w:szCs w:val="24"/>
        </w:rPr>
      </w:pPr>
    </w:p>
    <w:p w14:paraId="3724FDF2" w14:textId="77777777" w:rsidR="00193159" w:rsidRDefault="00AF214B">
      <w:pPr>
        <w:spacing w:after="0" w:line="240" w:lineRule="auto"/>
        <w:rPr>
          <w:rFonts w:ascii="Palatino Linotype" w:eastAsia="Palatino" w:hAnsi="Palatino Linotype" w:cs="Palatino"/>
          <w:b/>
          <w:color w:val="339933"/>
          <w:sz w:val="24"/>
          <w:szCs w:val="24"/>
        </w:rPr>
      </w:pPr>
      <w:r w:rsidRPr="00305104">
        <w:rPr>
          <w:rFonts w:ascii="Palatino Linotype" w:eastAsia="Palatino" w:hAnsi="Palatino Linotype" w:cs="Palatino"/>
          <w:b/>
          <w:color w:val="339933"/>
          <w:sz w:val="24"/>
          <w:szCs w:val="24"/>
        </w:rPr>
        <w:t xml:space="preserve">Result and Discussion </w:t>
      </w:r>
    </w:p>
    <w:p w14:paraId="2806995D" w14:textId="77777777" w:rsidR="003E687A" w:rsidRPr="003E687A" w:rsidRDefault="003E687A" w:rsidP="003E687A">
      <w:pPr>
        <w:spacing w:after="0"/>
        <w:jc w:val="both"/>
        <w:rPr>
          <w:rFonts w:ascii="Palatino Linotype" w:hAnsi="Palatino Linotype"/>
          <w:b/>
          <w:bCs/>
        </w:rPr>
      </w:pPr>
      <w:r w:rsidRPr="003E687A">
        <w:rPr>
          <w:rFonts w:ascii="Palatino Linotype" w:hAnsi="Palatino Linotype"/>
          <w:b/>
          <w:bCs/>
        </w:rPr>
        <w:t>Measurement of the Social Support</w:t>
      </w:r>
    </w:p>
    <w:p w14:paraId="20365EC7" w14:textId="1B4BE68E" w:rsidR="003E687A" w:rsidRPr="003E687A" w:rsidRDefault="003E687A" w:rsidP="003E687A">
      <w:pPr>
        <w:spacing w:after="0"/>
        <w:ind w:firstLine="567"/>
        <w:jc w:val="both"/>
        <w:rPr>
          <w:rFonts w:ascii="Palatino Linotype" w:hAnsi="Palatino Linotype"/>
          <w:bCs/>
        </w:rPr>
      </w:pPr>
      <w:r w:rsidRPr="003E687A">
        <w:rPr>
          <w:rFonts w:ascii="Palatino Linotype" w:hAnsi="Palatino Linotype"/>
          <w:bCs/>
        </w:rPr>
        <w:t xml:space="preserve">The social support variable uses a measuring instrument compiled by </w:t>
      </w:r>
      <w:r w:rsidR="00FC3F30">
        <w:rPr>
          <w:rFonts w:ascii="Palatino Linotype" w:hAnsi="Palatino Linotype"/>
          <w:bCs/>
        </w:rPr>
        <w:t xml:space="preserve">researchers </w:t>
      </w:r>
      <w:r w:rsidRPr="003E687A">
        <w:rPr>
          <w:rFonts w:ascii="Palatino Linotype" w:hAnsi="Palatino Linotype"/>
          <w:bCs/>
        </w:rPr>
        <w:t xml:space="preserve">formed based on </w:t>
      </w:r>
      <w:proofErr w:type="spellStart"/>
      <w:r w:rsidRPr="003E687A">
        <w:rPr>
          <w:rFonts w:ascii="Palatino Linotype" w:hAnsi="Palatino Linotype"/>
          <w:bCs/>
        </w:rPr>
        <w:t>Sarafino's</w:t>
      </w:r>
      <w:proofErr w:type="spellEnd"/>
      <w:r w:rsidRPr="003E687A">
        <w:rPr>
          <w:rFonts w:ascii="Palatino Linotype" w:hAnsi="Palatino Linotype"/>
          <w:bCs/>
        </w:rPr>
        <w:t xml:space="preserve"> </w:t>
      </w:r>
      <w:r w:rsidR="00FC3F30" w:rsidRPr="003E687A">
        <w:rPr>
          <w:rFonts w:ascii="Palatino Linotype" w:hAnsi="Palatino Linotype"/>
          <w:bCs/>
        </w:rPr>
        <w:t>theory, which</w:t>
      </w:r>
      <w:r w:rsidRPr="003E687A">
        <w:rPr>
          <w:rFonts w:ascii="Palatino Linotype" w:hAnsi="Palatino Linotype"/>
          <w:bCs/>
        </w:rPr>
        <w:t xml:space="preserve"> states that social support has 5 dimensions. Therefore, Sarafino divided 49 statement items into 5 different dimensions, namely: (a) emotional support; (b) instrumental support; (c) informational support; (d) network support; and (e) esteem support. The purpose of the reliability test was to determine Cronbach's alpha coefficient for each dimension of the social support measurement tool. Both the initial and final Cronbach's alpha values for all dimensions were 0.847. The corrected item-total correlation values for all 49 statements exceeded 0.2, indicating that no items needed to be removed.</w:t>
      </w:r>
    </w:p>
    <w:p w14:paraId="7E0B9E0F" w14:textId="77777777" w:rsidR="003E687A" w:rsidRPr="003E687A" w:rsidRDefault="003E687A" w:rsidP="003E687A">
      <w:pPr>
        <w:spacing w:after="0"/>
        <w:jc w:val="both"/>
        <w:rPr>
          <w:rFonts w:ascii="Palatino Linotype" w:hAnsi="Palatino Linotype"/>
          <w:b/>
          <w:bCs/>
        </w:rPr>
      </w:pPr>
      <w:r w:rsidRPr="003E687A">
        <w:rPr>
          <w:rFonts w:ascii="Palatino Linotype" w:hAnsi="Palatino Linotype"/>
          <w:b/>
          <w:bCs/>
        </w:rPr>
        <w:t>Measurement of Subjective Well-Being Variables</w:t>
      </w:r>
    </w:p>
    <w:p w14:paraId="1EBB9505" w14:textId="22B57886" w:rsidR="003E687A" w:rsidRPr="003E687A" w:rsidRDefault="00FC3F30" w:rsidP="003E687A">
      <w:pPr>
        <w:spacing w:after="0"/>
        <w:ind w:firstLine="567"/>
        <w:jc w:val="both"/>
        <w:rPr>
          <w:rFonts w:ascii="Palatino Linotype" w:hAnsi="Palatino Linotype"/>
          <w:bCs/>
        </w:rPr>
      </w:pPr>
      <w:r>
        <w:rPr>
          <w:rFonts w:ascii="Palatino Linotype" w:hAnsi="Palatino Linotype"/>
          <w:bCs/>
        </w:rPr>
        <w:t xml:space="preserve">The researchers  </w:t>
      </w:r>
      <w:r w:rsidR="003E687A" w:rsidRPr="003E687A">
        <w:rPr>
          <w:rFonts w:ascii="Palatino Linotype" w:hAnsi="Palatino Linotype"/>
          <w:bCs/>
        </w:rPr>
        <w:t>describes subjective well-being as a comprehensive assessment of life, incorporating both positive and negative aspects, for example, life and job satisfaction, involvement and interest, and emotional reactions to happy and sad situations. This concept is categorized into three dimensions, namely positive affect, negative affect, and global life satisfaction. The subjective well-being measuring tool consists of 49 items using a Likert scale ranging from one to four, with the options: "1 = TP (Never), 2 = TS (Rarely), 3 = (Often), and 4 = SS (Always)."</w:t>
      </w:r>
    </w:p>
    <w:p w14:paraId="255565C0" w14:textId="1D50A621" w:rsidR="00247EF5" w:rsidRDefault="003E687A" w:rsidP="003E687A">
      <w:pPr>
        <w:spacing w:after="120"/>
        <w:ind w:firstLine="567"/>
        <w:jc w:val="both"/>
        <w:rPr>
          <w:rFonts w:ascii="Palatino Linotype" w:hAnsi="Palatino Linotype"/>
        </w:rPr>
      </w:pPr>
      <w:r w:rsidRPr="003E687A">
        <w:rPr>
          <w:rFonts w:ascii="Palatino Linotype" w:hAnsi="Palatino Linotype"/>
          <w:bCs/>
        </w:rPr>
        <w:t xml:space="preserve">The purpose of the reliability test was to assess Cronbach's alpha coefficient for each dimension of the subjective well-being measurement tool. For the positive affect dimension, both the initial and final Cronbach's alpha values were 0.881. The negative affect dimension showed initial and final Cronbach's alpha values of 0.823. The global life satisfaction dimension had initial and final Cronbach's alpha values of 0.910. All 49 </w:t>
      </w:r>
      <w:r w:rsidRPr="003E687A">
        <w:rPr>
          <w:rFonts w:ascii="Palatino Linotype" w:hAnsi="Palatino Linotype"/>
          <w:bCs/>
        </w:rPr>
        <w:lastRenderedPageBreak/>
        <w:t>statement items had corrected item-total correlation values exceeding 0.2, indicating that no items needed to be removed. As a result, all items were considered valid and reliable. The detailed results of the reliability and validity tests can be found in Table 2.</w:t>
      </w:r>
    </w:p>
    <w:p w14:paraId="72DE6C0F" w14:textId="77777777" w:rsidR="00247EF5" w:rsidRDefault="00247EF5" w:rsidP="00247EF5">
      <w:pPr>
        <w:spacing w:after="0"/>
        <w:jc w:val="center"/>
        <w:rPr>
          <w:rFonts w:ascii="Palatino Linotype" w:hAnsi="Palatino Linotype"/>
          <w:b/>
          <w:bCs/>
        </w:rPr>
      </w:pPr>
      <w:r>
        <w:rPr>
          <w:rFonts w:ascii="Palatino Linotype" w:hAnsi="Palatino Linotype"/>
          <w:b/>
          <w:bCs/>
        </w:rPr>
        <w:t>Table 2 Subjective Well Being Measurement</w:t>
      </w:r>
    </w:p>
    <w:tbl>
      <w:tblPr>
        <w:tblStyle w:val="TableGrid"/>
        <w:tblW w:w="98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1943"/>
        <w:gridCol w:w="2758"/>
        <w:gridCol w:w="2474"/>
        <w:gridCol w:w="1419"/>
      </w:tblGrid>
      <w:tr w:rsidR="00247EF5" w14:paraId="781F8B16" w14:textId="77777777" w:rsidTr="00DF2A73">
        <w:trPr>
          <w:trHeight w:val="162"/>
          <w:jc w:val="center"/>
        </w:trPr>
        <w:tc>
          <w:tcPr>
            <w:tcW w:w="1284" w:type="dxa"/>
            <w:tcBorders>
              <w:top w:val="single" w:sz="4" w:space="0" w:color="auto"/>
              <w:left w:val="nil"/>
              <w:bottom w:val="single" w:sz="4" w:space="0" w:color="auto"/>
              <w:right w:val="nil"/>
            </w:tcBorders>
            <w:hideMark/>
          </w:tcPr>
          <w:p w14:paraId="59E47B6D" w14:textId="77777777" w:rsidR="00247EF5" w:rsidRDefault="00247EF5" w:rsidP="00247EF5">
            <w:pPr>
              <w:rPr>
                <w:rFonts w:ascii="Palatino Linotype" w:eastAsia="Calibri" w:hAnsi="Palatino Linotype" w:cs="Calibri"/>
                <w:color w:val="000000"/>
                <w:lang w:eastAsia="en-ID"/>
              </w:rPr>
            </w:pPr>
            <w:r>
              <w:rPr>
                <w:rFonts w:ascii="Palatino Linotype" w:hAnsi="Palatino Linotype"/>
                <w:color w:val="000000"/>
              </w:rPr>
              <w:t>Dimension</w:t>
            </w:r>
          </w:p>
        </w:tc>
        <w:tc>
          <w:tcPr>
            <w:tcW w:w="1943" w:type="dxa"/>
            <w:tcBorders>
              <w:top w:val="single" w:sz="4" w:space="0" w:color="auto"/>
              <w:left w:val="nil"/>
              <w:bottom w:val="single" w:sz="4" w:space="0" w:color="auto"/>
              <w:right w:val="nil"/>
            </w:tcBorders>
            <w:hideMark/>
          </w:tcPr>
          <w:p w14:paraId="2D5FE7BB" w14:textId="77777777" w:rsidR="00247EF5" w:rsidRDefault="00247EF5" w:rsidP="00247EF5">
            <w:pPr>
              <w:jc w:val="center"/>
              <w:rPr>
                <w:rFonts w:ascii="Palatino Linotype" w:eastAsia="Calibri" w:hAnsi="Palatino Linotype" w:cs="Calibri"/>
                <w:color w:val="000000"/>
                <w:lang w:eastAsia="en-ID"/>
              </w:rPr>
            </w:pPr>
            <w:r>
              <w:rPr>
                <w:rFonts w:ascii="Palatino Linotype" w:hAnsi="Palatino Linotype"/>
                <w:color w:val="000000"/>
              </w:rPr>
              <w:t>Item Type</w:t>
            </w:r>
          </w:p>
        </w:tc>
        <w:tc>
          <w:tcPr>
            <w:tcW w:w="2758" w:type="dxa"/>
            <w:tcBorders>
              <w:top w:val="single" w:sz="4" w:space="0" w:color="auto"/>
              <w:left w:val="nil"/>
              <w:bottom w:val="single" w:sz="4" w:space="0" w:color="auto"/>
              <w:right w:val="nil"/>
            </w:tcBorders>
            <w:hideMark/>
          </w:tcPr>
          <w:p w14:paraId="5349B052" w14:textId="77777777" w:rsidR="00247EF5" w:rsidRDefault="00247EF5" w:rsidP="00DF2A73">
            <w:pPr>
              <w:tabs>
                <w:tab w:val="left" w:pos="2567"/>
              </w:tabs>
              <w:ind w:left="-160" w:right="-198"/>
              <w:jc w:val="center"/>
              <w:rPr>
                <w:rFonts w:ascii="Palatino Linotype" w:eastAsia="Calibri" w:hAnsi="Palatino Linotype" w:cs="Calibri"/>
                <w:color w:val="000000"/>
                <w:lang w:eastAsia="en-ID"/>
              </w:rPr>
            </w:pPr>
            <w:r>
              <w:rPr>
                <w:rFonts w:ascii="Palatino Linotype" w:hAnsi="Palatino Linotype"/>
                <w:color w:val="000000"/>
              </w:rPr>
              <w:t>Before grain elimination</w:t>
            </w:r>
          </w:p>
        </w:tc>
        <w:tc>
          <w:tcPr>
            <w:tcW w:w="2474" w:type="dxa"/>
            <w:tcBorders>
              <w:top w:val="single" w:sz="4" w:space="0" w:color="auto"/>
              <w:left w:val="nil"/>
              <w:bottom w:val="single" w:sz="4" w:space="0" w:color="auto"/>
              <w:right w:val="nil"/>
            </w:tcBorders>
            <w:hideMark/>
          </w:tcPr>
          <w:p w14:paraId="4CFE2D41" w14:textId="77777777" w:rsidR="00247EF5" w:rsidRDefault="00247EF5" w:rsidP="00DF2A73">
            <w:pPr>
              <w:ind w:left="-263" w:right="-236"/>
              <w:jc w:val="center"/>
              <w:rPr>
                <w:rFonts w:ascii="Palatino Linotype" w:eastAsia="Calibri" w:hAnsi="Palatino Linotype" w:cs="Calibri"/>
                <w:color w:val="000000"/>
                <w:lang w:eastAsia="en-ID"/>
              </w:rPr>
            </w:pPr>
            <w:r>
              <w:rPr>
                <w:rFonts w:ascii="Palatino Linotype" w:hAnsi="Palatino Linotype"/>
                <w:color w:val="000000"/>
              </w:rPr>
              <w:t>After grain elimination</w:t>
            </w:r>
          </w:p>
        </w:tc>
        <w:tc>
          <w:tcPr>
            <w:tcW w:w="1419" w:type="dxa"/>
            <w:tcBorders>
              <w:top w:val="single" w:sz="4" w:space="0" w:color="auto"/>
              <w:left w:val="nil"/>
              <w:bottom w:val="single" w:sz="4" w:space="0" w:color="auto"/>
              <w:right w:val="nil"/>
            </w:tcBorders>
          </w:tcPr>
          <w:p w14:paraId="7A0049E3" w14:textId="541F06B3" w:rsidR="00247EF5" w:rsidRDefault="00247EF5" w:rsidP="00DF2A73">
            <w:pPr>
              <w:pStyle w:val="TableParagraph"/>
              <w:ind w:left="-153" w:right="-202"/>
              <w:jc w:val="center"/>
              <w:rPr>
                <w:rFonts w:ascii="Palatino Linotype" w:hAnsi="Palatino Linotype" w:cs="Arial"/>
                <w:lang w:val="en-US"/>
              </w:rPr>
            </w:pPr>
            <w:r>
              <w:rPr>
                <w:rFonts w:ascii="Palatino Linotype" w:hAnsi="Palatino Linotype" w:cs="Arial"/>
              </w:rPr>
              <w:t xml:space="preserve">α </w:t>
            </w:r>
            <w:r>
              <w:rPr>
                <w:rFonts w:ascii="Palatino Linotype" w:hAnsi="Palatino Linotype" w:cs="Arial"/>
                <w:i/>
              </w:rPr>
              <w:t xml:space="preserve">Cronbach </w:t>
            </w:r>
          </w:p>
        </w:tc>
      </w:tr>
      <w:tr w:rsidR="003E687A" w14:paraId="3C528F27" w14:textId="77777777" w:rsidTr="00DF2A73">
        <w:trPr>
          <w:trHeight w:val="140"/>
          <w:jc w:val="center"/>
        </w:trPr>
        <w:tc>
          <w:tcPr>
            <w:tcW w:w="1284" w:type="dxa"/>
            <w:tcBorders>
              <w:top w:val="single" w:sz="4" w:space="0" w:color="auto"/>
              <w:left w:val="nil"/>
              <w:bottom w:val="single" w:sz="4" w:space="0" w:color="auto"/>
              <w:right w:val="nil"/>
            </w:tcBorders>
            <w:hideMark/>
          </w:tcPr>
          <w:p w14:paraId="6D27D455" w14:textId="77777777" w:rsidR="003E687A" w:rsidRDefault="003E687A" w:rsidP="00247EF5">
            <w:pPr>
              <w:rPr>
                <w:rFonts w:ascii="Palatino Linotype" w:eastAsia="Calibri" w:hAnsi="Palatino Linotype" w:cs="Calibri"/>
                <w:i/>
                <w:iCs/>
                <w:color w:val="000000"/>
                <w:lang w:eastAsia="en-ID"/>
              </w:rPr>
            </w:pPr>
            <w:r>
              <w:rPr>
                <w:rFonts w:ascii="Palatino Linotype" w:hAnsi="Palatino Linotype"/>
                <w:i/>
                <w:iCs/>
                <w:color w:val="000000"/>
              </w:rPr>
              <w:t>Positive Affect</w:t>
            </w:r>
          </w:p>
        </w:tc>
        <w:tc>
          <w:tcPr>
            <w:tcW w:w="1943" w:type="dxa"/>
            <w:tcBorders>
              <w:top w:val="single" w:sz="4" w:space="0" w:color="auto"/>
              <w:left w:val="nil"/>
              <w:bottom w:val="single" w:sz="4" w:space="0" w:color="auto"/>
              <w:right w:val="nil"/>
            </w:tcBorders>
            <w:hideMark/>
          </w:tcPr>
          <w:p w14:paraId="2C09BF22" w14:textId="77777777" w:rsidR="003E687A" w:rsidRDefault="003E687A" w:rsidP="00247EF5">
            <w:pPr>
              <w:jc w:val="center"/>
              <w:rPr>
                <w:rFonts w:ascii="Palatino Linotype" w:eastAsia="Calibri" w:hAnsi="Palatino Linotype" w:cs="Calibri"/>
                <w:color w:val="000000"/>
                <w:lang w:eastAsia="en-ID"/>
              </w:rPr>
            </w:pPr>
            <w:r>
              <w:rPr>
                <w:rFonts w:ascii="Palatino Linotype" w:hAnsi="Palatino Linotype"/>
                <w:color w:val="000000"/>
              </w:rPr>
              <w:t>Positive Points</w:t>
            </w:r>
          </w:p>
          <w:p w14:paraId="0CF657BE" w14:textId="77777777" w:rsidR="003E687A" w:rsidRDefault="003E687A" w:rsidP="00247EF5">
            <w:pPr>
              <w:jc w:val="center"/>
              <w:rPr>
                <w:rFonts w:ascii="Palatino Linotype" w:eastAsia="Calibri" w:hAnsi="Palatino Linotype" w:cs="Calibri"/>
                <w:color w:val="000000"/>
                <w:lang w:eastAsia="en-ID"/>
              </w:rPr>
            </w:pPr>
            <w:r>
              <w:rPr>
                <w:rFonts w:ascii="Palatino Linotype" w:hAnsi="Palatino Linotype"/>
                <w:color w:val="000000"/>
              </w:rPr>
              <w:t>Negative Items</w:t>
            </w:r>
          </w:p>
        </w:tc>
        <w:tc>
          <w:tcPr>
            <w:tcW w:w="2758" w:type="dxa"/>
            <w:tcBorders>
              <w:top w:val="single" w:sz="4" w:space="0" w:color="auto"/>
              <w:left w:val="nil"/>
              <w:bottom w:val="single" w:sz="4" w:space="0" w:color="auto"/>
              <w:right w:val="nil"/>
            </w:tcBorders>
            <w:hideMark/>
          </w:tcPr>
          <w:p w14:paraId="2A7EE946" w14:textId="77777777" w:rsidR="003E687A" w:rsidRPr="00DD027C" w:rsidRDefault="003E687A" w:rsidP="00CA56A8">
            <w:pPr>
              <w:jc w:val="center"/>
              <w:rPr>
                <w:rFonts w:ascii="Palatino Linotype" w:hAnsi="Palatino Linotype"/>
                <w:color w:val="000000"/>
              </w:rPr>
            </w:pPr>
            <w:r w:rsidRPr="00DD027C">
              <w:rPr>
                <w:rFonts w:ascii="Palatino Linotype" w:hAnsi="Palatino Linotype"/>
                <w:color w:val="000000"/>
              </w:rPr>
              <w:t>22</w:t>
            </w:r>
          </w:p>
          <w:p w14:paraId="0A0BADA2" w14:textId="61C7F60C" w:rsidR="003E687A" w:rsidRDefault="003E687A" w:rsidP="00DF2A73">
            <w:pPr>
              <w:tabs>
                <w:tab w:val="left" w:pos="2567"/>
              </w:tabs>
              <w:ind w:left="-160" w:right="-198"/>
              <w:jc w:val="center"/>
              <w:rPr>
                <w:rFonts w:ascii="Palatino Linotype" w:eastAsia="Calibri" w:hAnsi="Palatino Linotype" w:cs="Calibri"/>
                <w:color w:val="000000"/>
                <w:lang w:eastAsia="en-ID"/>
              </w:rPr>
            </w:pPr>
            <w:r w:rsidRPr="00DD027C">
              <w:rPr>
                <w:rFonts w:ascii="Palatino Linotype" w:hAnsi="Palatino Linotype"/>
                <w:color w:val="000000"/>
              </w:rPr>
              <w:t>0</w:t>
            </w:r>
          </w:p>
        </w:tc>
        <w:tc>
          <w:tcPr>
            <w:tcW w:w="2474" w:type="dxa"/>
            <w:tcBorders>
              <w:top w:val="single" w:sz="4" w:space="0" w:color="auto"/>
              <w:left w:val="nil"/>
              <w:bottom w:val="single" w:sz="4" w:space="0" w:color="auto"/>
              <w:right w:val="nil"/>
            </w:tcBorders>
            <w:hideMark/>
          </w:tcPr>
          <w:p w14:paraId="10BF3B21" w14:textId="77777777" w:rsidR="003E687A" w:rsidRPr="00DD027C" w:rsidRDefault="003E687A" w:rsidP="00CA56A8">
            <w:pPr>
              <w:jc w:val="center"/>
              <w:rPr>
                <w:rFonts w:ascii="Palatino Linotype" w:hAnsi="Palatino Linotype"/>
                <w:color w:val="000000"/>
              </w:rPr>
            </w:pPr>
            <w:r w:rsidRPr="00DD027C">
              <w:rPr>
                <w:rFonts w:ascii="Palatino Linotype" w:hAnsi="Palatino Linotype"/>
                <w:color w:val="000000"/>
              </w:rPr>
              <w:t>22</w:t>
            </w:r>
          </w:p>
          <w:p w14:paraId="09B32D40" w14:textId="134C101F" w:rsidR="003E687A" w:rsidRDefault="003E687A" w:rsidP="00DF2A73">
            <w:pPr>
              <w:ind w:left="-263" w:right="-236"/>
              <w:jc w:val="center"/>
              <w:rPr>
                <w:rFonts w:ascii="Palatino Linotype" w:eastAsia="Calibri" w:hAnsi="Palatino Linotype" w:cs="Calibri"/>
                <w:color w:val="000000"/>
                <w:lang w:eastAsia="en-ID"/>
              </w:rPr>
            </w:pPr>
            <w:r w:rsidRPr="00DD027C">
              <w:rPr>
                <w:rFonts w:ascii="Palatino Linotype" w:hAnsi="Palatino Linotype"/>
                <w:color w:val="000000"/>
              </w:rPr>
              <w:t>0</w:t>
            </w:r>
          </w:p>
        </w:tc>
        <w:tc>
          <w:tcPr>
            <w:tcW w:w="1419" w:type="dxa"/>
            <w:tcBorders>
              <w:top w:val="single" w:sz="4" w:space="0" w:color="auto"/>
              <w:left w:val="nil"/>
              <w:bottom w:val="single" w:sz="4" w:space="0" w:color="auto"/>
              <w:right w:val="nil"/>
            </w:tcBorders>
            <w:hideMark/>
          </w:tcPr>
          <w:p w14:paraId="39DBB243" w14:textId="43817BA6" w:rsidR="003E687A" w:rsidRDefault="003E687A" w:rsidP="00DF2A73">
            <w:pPr>
              <w:ind w:left="-153" w:right="-202"/>
              <w:jc w:val="center"/>
              <w:rPr>
                <w:rFonts w:ascii="Palatino Linotype" w:eastAsia="Calibri" w:hAnsi="Palatino Linotype" w:cs="Calibri"/>
                <w:color w:val="000000"/>
                <w:lang w:eastAsia="en-ID"/>
              </w:rPr>
            </w:pPr>
            <w:r w:rsidRPr="00DD027C">
              <w:rPr>
                <w:rFonts w:ascii="Palatino Linotype" w:hAnsi="Palatino Linotype"/>
                <w:color w:val="000000"/>
              </w:rPr>
              <w:t>0.</w:t>
            </w:r>
            <w:r>
              <w:rPr>
                <w:rFonts w:ascii="Palatino Linotype" w:hAnsi="Palatino Linotype"/>
                <w:color w:val="000000"/>
              </w:rPr>
              <w:t>881</w:t>
            </w:r>
          </w:p>
        </w:tc>
      </w:tr>
      <w:tr w:rsidR="003E687A" w14:paraId="757C7350" w14:textId="77777777" w:rsidTr="00DF2A73">
        <w:trPr>
          <w:trHeight w:val="140"/>
          <w:jc w:val="center"/>
        </w:trPr>
        <w:tc>
          <w:tcPr>
            <w:tcW w:w="1284" w:type="dxa"/>
            <w:tcBorders>
              <w:top w:val="single" w:sz="4" w:space="0" w:color="auto"/>
              <w:left w:val="nil"/>
              <w:bottom w:val="single" w:sz="4" w:space="0" w:color="auto"/>
              <w:right w:val="nil"/>
            </w:tcBorders>
            <w:hideMark/>
          </w:tcPr>
          <w:p w14:paraId="464AAAB4" w14:textId="77777777" w:rsidR="003E687A" w:rsidRDefault="003E687A" w:rsidP="00247EF5">
            <w:pPr>
              <w:rPr>
                <w:rFonts w:ascii="Palatino Linotype" w:eastAsia="Calibri" w:hAnsi="Palatino Linotype" w:cs="Calibri"/>
                <w:i/>
                <w:iCs/>
                <w:color w:val="000000"/>
                <w:lang w:eastAsia="en-ID"/>
              </w:rPr>
            </w:pPr>
            <w:r>
              <w:rPr>
                <w:rFonts w:ascii="Palatino Linotype" w:hAnsi="Palatino Linotype"/>
                <w:i/>
                <w:iCs/>
                <w:color w:val="000000"/>
              </w:rPr>
              <w:t>Negative Affect</w:t>
            </w:r>
          </w:p>
        </w:tc>
        <w:tc>
          <w:tcPr>
            <w:tcW w:w="1943" w:type="dxa"/>
            <w:tcBorders>
              <w:top w:val="single" w:sz="4" w:space="0" w:color="auto"/>
              <w:left w:val="nil"/>
              <w:bottom w:val="single" w:sz="4" w:space="0" w:color="auto"/>
              <w:right w:val="nil"/>
            </w:tcBorders>
            <w:hideMark/>
          </w:tcPr>
          <w:p w14:paraId="39838592" w14:textId="77777777" w:rsidR="003E687A" w:rsidRDefault="003E687A" w:rsidP="00247EF5">
            <w:pPr>
              <w:jc w:val="center"/>
              <w:rPr>
                <w:rFonts w:ascii="Palatino Linotype" w:eastAsia="Calibri" w:hAnsi="Palatino Linotype" w:cs="Calibri"/>
                <w:color w:val="000000"/>
                <w:lang w:eastAsia="en-ID"/>
              </w:rPr>
            </w:pPr>
            <w:r>
              <w:rPr>
                <w:rFonts w:ascii="Palatino Linotype" w:hAnsi="Palatino Linotype"/>
                <w:color w:val="000000"/>
              </w:rPr>
              <w:t>Positive Points</w:t>
            </w:r>
          </w:p>
          <w:p w14:paraId="05A80523" w14:textId="77777777" w:rsidR="003E687A" w:rsidRDefault="003E687A" w:rsidP="00247EF5">
            <w:pPr>
              <w:jc w:val="center"/>
              <w:rPr>
                <w:rFonts w:ascii="Palatino Linotype" w:eastAsia="Calibri" w:hAnsi="Palatino Linotype" w:cs="Calibri"/>
                <w:color w:val="000000"/>
                <w:lang w:eastAsia="en-ID"/>
              </w:rPr>
            </w:pPr>
            <w:r>
              <w:rPr>
                <w:rFonts w:ascii="Palatino Linotype" w:hAnsi="Palatino Linotype"/>
                <w:color w:val="000000"/>
              </w:rPr>
              <w:t>Negative Items</w:t>
            </w:r>
          </w:p>
        </w:tc>
        <w:tc>
          <w:tcPr>
            <w:tcW w:w="2758" w:type="dxa"/>
            <w:tcBorders>
              <w:top w:val="single" w:sz="4" w:space="0" w:color="auto"/>
              <w:left w:val="nil"/>
              <w:bottom w:val="single" w:sz="4" w:space="0" w:color="auto"/>
              <w:right w:val="nil"/>
            </w:tcBorders>
          </w:tcPr>
          <w:p w14:paraId="6F9C1972" w14:textId="77777777" w:rsidR="003E687A" w:rsidRPr="00DD027C" w:rsidRDefault="003E687A" w:rsidP="00CA56A8">
            <w:pPr>
              <w:jc w:val="center"/>
              <w:rPr>
                <w:rFonts w:ascii="Palatino Linotype" w:hAnsi="Palatino Linotype"/>
                <w:color w:val="000000"/>
              </w:rPr>
            </w:pPr>
          </w:p>
          <w:p w14:paraId="54A8C360" w14:textId="52892299" w:rsidR="003E687A" w:rsidRDefault="003E687A" w:rsidP="00DF2A73">
            <w:pPr>
              <w:tabs>
                <w:tab w:val="left" w:pos="2567"/>
              </w:tabs>
              <w:ind w:left="-160" w:right="-198"/>
              <w:jc w:val="center"/>
              <w:rPr>
                <w:rFonts w:ascii="Palatino Linotype" w:eastAsia="Calibri" w:hAnsi="Palatino Linotype" w:cs="Calibri"/>
                <w:color w:val="000000"/>
                <w:lang w:eastAsia="en-ID"/>
              </w:rPr>
            </w:pPr>
            <w:r w:rsidRPr="00DD027C">
              <w:rPr>
                <w:rFonts w:ascii="Palatino Linotype" w:hAnsi="Palatino Linotype"/>
                <w:color w:val="000000"/>
              </w:rPr>
              <w:t>22</w:t>
            </w:r>
          </w:p>
        </w:tc>
        <w:tc>
          <w:tcPr>
            <w:tcW w:w="2474" w:type="dxa"/>
            <w:tcBorders>
              <w:top w:val="single" w:sz="4" w:space="0" w:color="auto"/>
              <w:left w:val="nil"/>
              <w:bottom w:val="single" w:sz="4" w:space="0" w:color="auto"/>
              <w:right w:val="nil"/>
            </w:tcBorders>
          </w:tcPr>
          <w:p w14:paraId="327166A1" w14:textId="77777777" w:rsidR="003E687A" w:rsidRPr="00DD027C" w:rsidRDefault="003E687A" w:rsidP="00CA56A8">
            <w:pPr>
              <w:jc w:val="center"/>
              <w:rPr>
                <w:rFonts w:ascii="Palatino Linotype" w:hAnsi="Palatino Linotype"/>
                <w:color w:val="000000"/>
              </w:rPr>
            </w:pPr>
          </w:p>
          <w:p w14:paraId="0B61D12F" w14:textId="437AFAFD" w:rsidR="003E687A" w:rsidRDefault="003E687A" w:rsidP="00DF2A73">
            <w:pPr>
              <w:ind w:left="-263" w:right="-236"/>
              <w:jc w:val="center"/>
              <w:rPr>
                <w:rFonts w:ascii="Palatino Linotype" w:eastAsia="Calibri" w:hAnsi="Palatino Linotype" w:cs="Calibri"/>
                <w:color w:val="000000"/>
                <w:lang w:eastAsia="en-ID"/>
              </w:rPr>
            </w:pPr>
            <w:r w:rsidRPr="00DD027C">
              <w:rPr>
                <w:rFonts w:ascii="Palatino Linotype" w:hAnsi="Palatino Linotype"/>
                <w:color w:val="000000"/>
              </w:rPr>
              <w:t>22</w:t>
            </w:r>
          </w:p>
        </w:tc>
        <w:tc>
          <w:tcPr>
            <w:tcW w:w="1419" w:type="dxa"/>
            <w:tcBorders>
              <w:top w:val="single" w:sz="4" w:space="0" w:color="auto"/>
              <w:left w:val="nil"/>
              <w:bottom w:val="single" w:sz="4" w:space="0" w:color="auto"/>
              <w:right w:val="nil"/>
            </w:tcBorders>
            <w:hideMark/>
          </w:tcPr>
          <w:p w14:paraId="42A2AABA" w14:textId="544A7A4A" w:rsidR="003E687A" w:rsidRDefault="003E687A" w:rsidP="00DF2A73">
            <w:pPr>
              <w:ind w:left="-153" w:right="-202"/>
              <w:jc w:val="center"/>
              <w:rPr>
                <w:rFonts w:ascii="Palatino Linotype" w:eastAsia="Calibri" w:hAnsi="Palatino Linotype" w:cs="Calibri"/>
                <w:color w:val="000000"/>
                <w:lang w:eastAsia="en-ID"/>
              </w:rPr>
            </w:pPr>
            <w:r w:rsidRPr="00DD027C">
              <w:rPr>
                <w:rFonts w:ascii="Palatino Linotype" w:hAnsi="Palatino Linotype"/>
                <w:color w:val="000000"/>
              </w:rPr>
              <w:t>0.</w:t>
            </w:r>
            <w:r>
              <w:rPr>
                <w:rFonts w:ascii="Palatino Linotype" w:hAnsi="Palatino Linotype"/>
                <w:color w:val="000000"/>
              </w:rPr>
              <w:t>823</w:t>
            </w:r>
          </w:p>
        </w:tc>
      </w:tr>
      <w:tr w:rsidR="003E687A" w14:paraId="11B5AB9B" w14:textId="77777777" w:rsidTr="00DF2A73">
        <w:trPr>
          <w:trHeight w:val="140"/>
          <w:jc w:val="center"/>
        </w:trPr>
        <w:tc>
          <w:tcPr>
            <w:tcW w:w="1284" w:type="dxa"/>
            <w:tcBorders>
              <w:top w:val="single" w:sz="4" w:space="0" w:color="auto"/>
              <w:left w:val="nil"/>
              <w:bottom w:val="single" w:sz="4" w:space="0" w:color="auto"/>
              <w:right w:val="nil"/>
            </w:tcBorders>
            <w:hideMark/>
          </w:tcPr>
          <w:p w14:paraId="4260CAC9" w14:textId="77777777" w:rsidR="003E687A" w:rsidRDefault="003E687A" w:rsidP="00247EF5">
            <w:pPr>
              <w:rPr>
                <w:rFonts w:ascii="Palatino Linotype" w:eastAsia="Calibri" w:hAnsi="Palatino Linotype" w:cs="Calibri"/>
                <w:i/>
                <w:iCs/>
                <w:color w:val="000000"/>
                <w:lang w:eastAsia="en-ID"/>
              </w:rPr>
            </w:pPr>
            <w:r>
              <w:rPr>
                <w:rFonts w:ascii="Palatino Linotype" w:hAnsi="Palatino Linotype"/>
                <w:i/>
                <w:iCs/>
                <w:color w:val="000000"/>
              </w:rPr>
              <w:t>Global Life Satisfaction</w:t>
            </w:r>
          </w:p>
        </w:tc>
        <w:tc>
          <w:tcPr>
            <w:tcW w:w="1943" w:type="dxa"/>
            <w:tcBorders>
              <w:top w:val="single" w:sz="4" w:space="0" w:color="auto"/>
              <w:left w:val="nil"/>
              <w:bottom w:val="single" w:sz="4" w:space="0" w:color="auto"/>
              <w:right w:val="nil"/>
            </w:tcBorders>
            <w:hideMark/>
          </w:tcPr>
          <w:p w14:paraId="16504B20" w14:textId="77777777" w:rsidR="003E687A" w:rsidRDefault="003E687A" w:rsidP="00247EF5">
            <w:pPr>
              <w:jc w:val="center"/>
              <w:rPr>
                <w:rFonts w:ascii="Palatino Linotype" w:eastAsia="Calibri" w:hAnsi="Palatino Linotype" w:cs="Calibri"/>
                <w:color w:val="000000"/>
                <w:lang w:eastAsia="en-ID"/>
              </w:rPr>
            </w:pPr>
            <w:r>
              <w:rPr>
                <w:rFonts w:ascii="Palatino Linotype" w:hAnsi="Palatino Linotype"/>
                <w:color w:val="000000"/>
              </w:rPr>
              <w:t>Positive Points</w:t>
            </w:r>
          </w:p>
          <w:p w14:paraId="215ED6C1" w14:textId="77777777" w:rsidR="003E687A" w:rsidRDefault="003E687A" w:rsidP="00247EF5">
            <w:pPr>
              <w:jc w:val="center"/>
              <w:rPr>
                <w:rFonts w:ascii="Palatino Linotype" w:eastAsia="Calibri" w:hAnsi="Palatino Linotype" w:cs="Calibri"/>
                <w:color w:val="000000"/>
                <w:lang w:eastAsia="en-ID"/>
              </w:rPr>
            </w:pPr>
            <w:r>
              <w:rPr>
                <w:rFonts w:ascii="Palatino Linotype" w:hAnsi="Palatino Linotype"/>
                <w:color w:val="000000"/>
              </w:rPr>
              <w:t>Negative Items</w:t>
            </w:r>
          </w:p>
        </w:tc>
        <w:tc>
          <w:tcPr>
            <w:tcW w:w="2758" w:type="dxa"/>
            <w:tcBorders>
              <w:top w:val="single" w:sz="4" w:space="0" w:color="auto"/>
              <w:left w:val="nil"/>
              <w:bottom w:val="single" w:sz="4" w:space="0" w:color="auto"/>
              <w:right w:val="nil"/>
            </w:tcBorders>
            <w:hideMark/>
          </w:tcPr>
          <w:p w14:paraId="30CA2799" w14:textId="77777777" w:rsidR="003E687A" w:rsidRPr="00DD027C" w:rsidRDefault="003E687A" w:rsidP="00CA56A8">
            <w:pPr>
              <w:jc w:val="center"/>
              <w:rPr>
                <w:rFonts w:ascii="Palatino Linotype" w:hAnsi="Palatino Linotype"/>
                <w:color w:val="000000"/>
              </w:rPr>
            </w:pPr>
            <w:r w:rsidRPr="00DD027C">
              <w:rPr>
                <w:rFonts w:ascii="Palatino Linotype" w:hAnsi="Palatino Linotype"/>
                <w:color w:val="000000"/>
              </w:rPr>
              <w:t>5</w:t>
            </w:r>
          </w:p>
          <w:p w14:paraId="0B751752" w14:textId="565DD56C" w:rsidR="003E687A" w:rsidRDefault="003E687A" w:rsidP="00DF2A73">
            <w:pPr>
              <w:tabs>
                <w:tab w:val="left" w:pos="2567"/>
              </w:tabs>
              <w:ind w:left="-160" w:right="-198"/>
              <w:jc w:val="center"/>
              <w:rPr>
                <w:rFonts w:ascii="Palatino Linotype" w:eastAsia="Calibri" w:hAnsi="Palatino Linotype" w:cs="Calibri"/>
                <w:color w:val="000000"/>
                <w:lang w:eastAsia="en-ID"/>
              </w:rPr>
            </w:pPr>
            <w:r w:rsidRPr="00DD027C">
              <w:rPr>
                <w:rFonts w:ascii="Palatino Linotype" w:hAnsi="Palatino Linotype"/>
                <w:color w:val="000000"/>
              </w:rPr>
              <w:t>0</w:t>
            </w:r>
          </w:p>
        </w:tc>
        <w:tc>
          <w:tcPr>
            <w:tcW w:w="2474" w:type="dxa"/>
            <w:tcBorders>
              <w:top w:val="single" w:sz="4" w:space="0" w:color="auto"/>
              <w:left w:val="nil"/>
              <w:bottom w:val="single" w:sz="4" w:space="0" w:color="auto"/>
              <w:right w:val="nil"/>
            </w:tcBorders>
            <w:hideMark/>
          </w:tcPr>
          <w:p w14:paraId="47B38BFC" w14:textId="77777777" w:rsidR="003E687A" w:rsidRPr="00DD027C" w:rsidRDefault="003E687A" w:rsidP="00CA56A8">
            <w:pPr>
              <w:jc w:val="center"/>
              <w:rPr>
                <w:rFonts w:ascii="Palatino Linotype" w:hAnsi="Palatino Linotype"/>
                <w:color w:val="000000"/>
              </w:rPr>
            </w:pPr>
            <w:r w:rsidRPr="00DD027C">
              <w:rPr>
                <w:rFonts w:ascii="Palatino Linotype" w:hAnsi="Palatino Linotype"/>
                <w:color w:val="000000"/>
              </w:rPr>
              <w:t>5</w:t>
            </w:r>
          </w:p>
          <w:p w14:paraId="421EC053" w14:textId="4E0E193D" w:rsidR="003E687A" w:rsidRDefault="003E687A" w:rsidP="00DF2A73">
            <w:pPr>
              <w:ind w:left="-263" w:right="-236"/>
              <w:jc w:val="center"/>
              <w:rPr>
                <w:rFonts w:ascii="Palatino Linotype" w:eastAsia="Calibri" w:hAnsi="Palatino Linotype" w:cs="Calibri"/>
                <w:color w:val="000000"/>
                <w:lang w:eastAsia="en-ID"/>
              </w:rPr>
            </w:pPr>
            <w:r w:rsidRPr="00DD027C">
              <w:rPr>
                <w:rFonts w:ascii="Palatino Linotype" w:hAnsi="Palatino Linotype"/>
                <w:color w:val="000000"/>
              </w:rPr>
              <w:t>0</w:t>
            </w:r>
          </w:p>
        </w:tc>
        <w:tc>
          <w:tcPr>
            <w:tcW w:w="1419" w:type="dxa"/>
            <w:tcBorders>
              <w:top w:val="single" w:sz="4" w:space="0" w:color="auto"/>
              <w:left w:val="nil"/>
              <w:bottom w:val="single" w:sz="4" w:space="0" w:color="auto"/>
              <w:right w:val="nil"/>
            </w:tcBorders>
            <w:hideMark/>
          </w:tcPr>
          <w:p w14:paraId="30C5074C" w14:textId="0F2D8E33" w:rsidR="003E687A" w:rsidRDefault="003E687A" w:rsidP="00DF2A73">
            <w:pPr>
              <w:ind w:left="-153" w:right="-202"/>
              <w:jc w:val="center"/>
              <w:rPr>
                <w:rFonts w:ascii="Palatino Linotype" w:eastAsia="Calibri" w:hAnsi="Palatino Linotype" w:cs="Calibri"/>
                <w:color w:val="000000"/>
                <w:lang w:eastAsia="en-ID"/>
              </w:rPr>
            </w:pPr>
            <w:r w:rsidRPr="00DD027C">
              <w:rPr>
                <w:rFonts w:ascii="Palatino Linotype" w:hAnsi="Palatino Linotype"/>
                <w:color w:val="000000"/>
              </w:rPr>
              <w:t>0.</w:t>
            </w:r>
            <w:r>
              <w:rPr>
                <w:rFonts w:ascii="Palatino Linotype" w:hAnsi="Palatino Linotype"/>
                <w:color w:val="000000"/>
              </w:rPr>
              <w:t>910</w:t>
            </w:r>
          </w:p>
        </w:tc>
      </w:tr>
    </w:tbl>
    <w:p w14:paraId="61E4FC0A" w14:textId="10986F69" w:rsidR="00247EF5" w:rsidRDefault="003E687A" w:rsidP="00247EF5">
      <w:pPr>
        <w:tabs>
          <w:tab w:val="left" w:pos="1701"/>
        </w:tabs>
        <w:spacing w:before="160" w:after="0" w:line="240" w:lineRule="auto"/>
        <w:jc w:val="both"/>
        <w:rPr>
          <w:rFonts w:ascii="Palatino Linotype" w:hAnsi="Palatino Linotype"/>
          <w:b/>
          <w:bCs/>
        </w:rPr>
      </w:pPr>
      <w:r w:rsidRPr="003E687A">
        <w:rPr>
          <w:rFonts w:ascii="Palatino Linotype" w:hAnsi="Palatino Linotype"/>
          <w:b/>
          <w:bCs/>
        </w:rPr>
        <w:t>Test of The Role Social Support with Subjective Well Being</w:t>
      </w:r>
    </w:p>
    <w:p w14:paraId="6B661251" w14:textId="77777777" w:rsidR="003E687A" w:rsidRPr="003E687A" w:rsidRDefault="003E687A" w:rsidP="003E687A">
      <w:pPr>
        <w:spacing w:after="0"/>
        <w:ind w:firstLine="567"/>
        <w:jc w:val="both"/>
        <w:rPr>
          <w:rFonts w:ascii="Palatino Linotype" w:hAnsi="Palatino Linotype"/>
        </w:rPr>
      </w:pPr>
      <w:r w:rsidRPr="003E687A">
        <w:rPr>
          <w:rFonts w:ascii="Palatino Linotype" w:hAnsi="Palatino Linotype"/>
        </w:rPr>
        <w:t>The data collected were analyzed to examine the relationship between social support and subjective well-being. Using linear regression analysis (with normal data) and simultaneous processing, the coefficient of determination (R²) was found to be 0.365. This indicates that social support contributes 36.5% to subjective well-being, while other factors account for the remaining portion.</w:t>
      </w:r>
    </w:p>
    <w:p w14:paraId="01EDA747" w14:textId="45D99DAB" w:rsidR="00247EF5" w:rsidRDefault="003E687A" w:rsidP="003E687A">
      <w:pPr>
        <w:spacing w:after="0"/>
        <w:ind w:firstLine="567"/>
        <w:jc w:val="both"/>
        <w:rPr>
          <w:rFonts w:ascii="Palatino Linotype" w:hAnsi="Palatino Linotype"/>
        </w:rPr>
      </w:pPr>
      <w:r w:rsidRPr="003E687A">
        <w:rPr>
          <w:rFonts w:ascii="Palatino Linotype" w:hAnsi="Palatino Linotype"/>
        </w:rPr>
        <w:t>The regression analysis revealed an F value of 9.123 and a p-value of 0.000 &lt; 0.05, indicating that social support plays a significant role in subjective well-being. The analysis also highlights the variables that have the greatest impact on subjective well-being. The partial influence of each variable is represented by the standardized coefficients (Beta) value. The complete findings can be seen in Table 3.</w:t>
      </w:r>
    </w:p>
    <w:p w14:paraId="78175CFE" w14:textId="77777777" w:rsidR="00247EF5" w:rsidRPr="00247EF5" w:rsidRDefault="00247EF5" w:rsidP="00247EF5">
      <w:pPr>
        <w:spacing w:before="120" w:after="0"/>
        <w:jc w:val="center"/>
        <w:rPr>
          <w:rFonts w:ascii="Palatino Linotype" w:hAnsi="Palatino Linotype"/>
          <w:b/>
          <w:bCs/>
        </w:rPr>
      </w:pPr>
      <w:r w:rsidRPr="00247EF5">
        <w:rPr>
          <w:rFonts w:ascii="Palatino Linotype" w:hAnsi="Palatino Linotype"/>
          <w:b/>
          <w:bCs/>
        </w:rPr>
        <w:t>Table 3 Regression Result</w:t>
      </w:r>
    </w:p>
    <w:tbl>
      <w:tblPr>
        <w:tblStyle w:val="TableSimple1"/>
        <w:tblW w:w="0" w:type="auto"/>
        <w:tblLook w:val="04A0" w:firstRow="1" w:lastRow="0" w:firstColumn="1" w:lastColumn="0" w:noHBand="0" w:noVBand="1"/>
      </w:tblPr>
      <w:tblGrid>
        <w:gridCol w:w="2105"/>
        <w:gridCol w:w="1232"/>
        <w:gridCol w:w="1103"/>
        <w:gridCol w:w="1370"/>
        <w:gridCol w:w="1370"/>
        <w:gridCol w:w="1370"/>
      </w:tblGrid>
      <w:tr w:rsidR="00247EF5" w:rsidRPr="00247EF5" w14:paraId="53722D05" w14:textId="77777777" w:rsidTr="00247EF5">
        <w:trPr>
          <w:cnfStyle w:val="100000000000" w:firstRow="1" w:lastRow="0" w:firstColumn="0" w:lastColumn="0" w:oddVBand="0" w:evenVBand="0" w:oddHBand="0" w:evenHBand="0" w:firstRowFirstColumn="0" w:firstRowLastColumn="0" w:lastRowFirstColumn="0" w:lastRowLastColumn="0"/>
          <w:trHeight w:val="402"/>
        </w:trPr>
        <w:tc>
          <w:tcPr>
            <w:tcW w:w="2105" w:type="dxa"/>
            <w:tcBorders>
              <w:top w:val="single" w:sz="4" w:space="0" w:color="auto"/>
              <w:left w:val="nil"/>
              <w:bottom w:val="single" w:sz="4" w:space="0" w:color="auto"/>
              <w:right w:val="nil"/>
            </w:tcBorders>
            <w:hideMark/>
          </w:tcPr>
          <w:p w14:paraId="33576540" w14:textId="77777777" w:rsidR="00247EF5" w:rsidRPr="00247EF5" w:rsidRDefault="00247EF5" w:rsidP="00247EF5">
            <w:pPr>
              <w:jc w:val="center"/>
              <w:rPr>
                <w:rFonts w:ascii="Palatino Linotype" w:eastAsia="Calibri" w:hAnsi="Palatino Linotype" w:cs="Arial"/>
                <w:sz w:val="22"/>
                <w:szCs w:val="22"/>
                <w:lang w:eastAsia="en-ID"/>
              </w:rPr>
            </w:pPr>
            <w:r w:rsidRPr="00247EF5">
              <w:rPr>
                <w:rFonts w:ascii="Palatino Linotype" w:hAnsi="Palatino Linotype" w:cs="Arial"/>
                <w:sz w:val="22"/>
                <w:szCs w:val="22"/>
              </w:rPr>
              <w:t>Independent Variable</w:t>
            </w:r>
          </w:p>
        </w:tc>
        <w:tc>
          <w:tcPr>
            <w:tcW w:w="1232" w:type="dxa"/>
            <w:tcBorders>
              <w:top w:val="single" w:sz="4" w:space="0" w:color="auto"/>
              <w:left w:val="nil"/>
              <w:bottom w:val="single" w:sz="4" w:space="0" w:color="auto"/>
              <w:right w:val="nil"/>
            </w:tcBorders>
            <w:hideMark/>
          </w:tcPr>
          <w:p w14:paraId="3AD40E29" w14:textId="77777777" w:rsidR="00247EF5" w:rsidRPr="00247EF5" w:rsidRDefault="00247EF5" w:rsidP="00247EF5">
            <w:pPr>
              <w:jc w:val="center"/>
              <w:rPr>
                <w:rFonts w:ascii="Palatino Linotype" w:eastAsia="Calibri" w:hAnsi="Palatino Linotype" w:cs="Arial"/>
                <w:sz w:val="22"/>
                <w:szCs w:val="22"/>
                <w:lang w:eastAsia="en-ID"/>
              </w:rPr>
            </w:pPr>
            <w:r w:rsidRPr="00247EF5">
              <w:rPr>
                <w:rFonts w:ascii="Palatino Linotype" w:hAnsi="Palatino Linotype" w:cs="Arial"/>
                <w:sz w:val="22"/>
                <w:szCs w:val="22"/>
              </w:rPr>
              <w:t>R</w:t>
            </w:r>
            <w:r w:rsidRPr="00247EF5">
              <w:rPr>
                <w:rFonts w:ascii="Palatino Linotype" w:hAnsi="Palatino Linotype" w:cs="Arial"/>
                <w:sz w:val="22"/>
                <w:szCs w:val="22"/>
                <w:vertAlign w:val="superscript"/>
              </w:rPr>
              <w:t>2</w:t>
            </w:r>
          </w:p>
        </w:tc>
        <w:tc>
          <w:tcPr>
            <w:tcW w:w="1103" w:type="dxa"/>
            <w:tcBorders>
              <w:top w:val="single" w:sz="4" w:space="0" w:color="auto"/>
              <w:left w:val="nil"/>
              <w:bottom w:val="single" w:sz="4" w:space="0" w:color="auto"/>
              <w:right w:val="nil"/>
            </w:tcBorders>
            <w:hideMark/>
          </w:tcPr>
          <w:p w14:paraId="7430006D" w14:textId="77777777" w:rsidR="00247EF5" w:rsidRPr="00247EF5" w:rsidRDefault="00247EF5" w:rsidP="00247EF5">
            <w:pPr>
              <w:jc w:val="center"/>
              <w:rPr>
                <w:rFonts w:ascii="Palatino Linotype" w:eastAsia="Calibri" w:hAnsi="Palatino Linotype" w:cs="Arial"/>
                <w:sz w:val="22"/>
                <w:szCs w:val="22"/>
                <w:lang w:eastAsia="en-ID"/>
              </w:rPr>
            </w:pPr>
            <w:r w:rsidRPr="00247EF5">
              <w:rPr>
                <w:rFonts w:ascii="Palatino Linotype" w:hAnsi="Palatino Linotype" w:cs="Arial"/>
                <w:sz w:val="22"/>
                <w:szCs w:val="22"/>
              </w:rPr>
              <w:t>F</w:t>
            </w:r>
          </w:p>
        </w:tc>
        <w:tc>
          <w:tcPr>
            <w:tcW w:w="1370" w:type="dxa"/>
            <w:tcBorders>
              <w:top w:val="single" w:sz="4" w:space="0" w:color="auto"/>
              <w:left w:val="nil"/>
              <w:bottom w:val="single" w:sz="4" w:space="0" w:color="auto"/>
              <w:right w:val="nil"/>
            </w:tcBorders>
            <w:hideMark/>
          </w:tcPr>
          <w:p w14:paraId="708D4503" w14:textId="77777777" w:rsidR="00247EF5" w:rsidRPr="00247EF5" w:rsidRDefault="00247EF5" w:rsidP="00247EF5">
            <w:pPr>
              <w:jc w:val="center"/>
              <w:rPr>
                <w:rFonts w:ascii="Palatino Linotype" w:eastAsia="Calibri" w:hAnsi="Palatino Linotype" w:cs="Arial"/>
                <w:sz w:val="22"/>
                <w:szCs w:val="22"/>
                <w:lang w:eastAsia="en-ID"/>
              </w:rPr>
            </w:pPr>
            <w:r w:rsidRPr="00247EF5">
              <w:rPr>
                <w:rFonts w:ascii="Palatino Linotype" w:hAnsi="Palatino Linotype" w:cs="Arial"/>
                <w:sz w:val="22"/>
                <w:szCs w:val="22"/>
              </w:rPr>
              <w:t>p</w:t>
            </w:r>
          </w:p>
        </w:tc>
        <w:tc>
          <w:tcPr>
            <w:tcW w:w="1370" w:type="dxa"/>
            <w:tcBorders>
              <w:top w:val="single" w:sz="4" w:space="0" w:color="auto"/>
              <w:left w:val="nil"/>
              <w:bottom w:val="single" w:sz="4" w:space="0" w:color="auto"/>
              <w:right w:val="nil"/>
            </w:tcBorders>
            <w:hideMark/>
          </w:tcPr>
          <w:p w14:paraId="769D882F" w14:textId="77777777" w:rsidR="00247EF5" w:rsidRPr="00247EF5" w:rsidRDefault="00247EF5" w:rsidP="00247EF5">
            <w:pPr>
              <w:jc w:val="center"/>
              <w:rPr>
                <w:rFonts w:ascii="Palatino Linotype" w:eastAsia="Calibri" w:hAnsi="Palatino Linotype" w:cs="Arial"/>
                <w:sz w:val="22"/>
                <w:szCs w:val="22"/>
                <w:lang w:eastAsia="en-ID"/>
              </w:rPr>
            </w:pPr>
            <w:r w:rsidRPr="00247EF5">
              <w:rPr>
                <w:rFonts w:ascii="Palatino Linotype" w:hAnsi="Palatino Linotype" w:cs="Arial"/>
                <w:sz w:val="22"/>
                <w:szCs w:val="22"/>
              </w:rPr>
              <w:t>β</w:t>
            </w:r>
          </w:p>
        </w:tc>
        <w:tc>
          <w:tcPr>
            <w:tcW w:w="1370" w:type="dxa"/>
            <w:tcBorders>
              <w:top w:val="single" w:sz="4" w:space="0" w:color="auto"/>
              <w:left w:val="nil"/>
              <w:bottom w:val="single" w:sz="4" w:space="0" w:color="auto"/>
              <w:right w:val="nil"/>
            </w:tcBorders>
            <w:hideMark/>
          </w:tcPr>
          <w:p w14:paraId="147E7C45" w14:textId="77777777" w:rsidR="00247EF5" w:rsidRPr="00247EF5" w:rsidRDefault="00247EF5" w:rsidP="00247EF5">
            <w:pPr>
              <w:jc w:val="center"/>
              <w:rPr>
                <w:rFonts w:ascii="Palatino Linotype" w:eastAsia="Calibri" w:hAnsi="Palatino Linotype" w:cs="Arial"/>
                <w:sz w:val="22"/>
                <w:szCs w:val="22"/>
                <w:lang w:eastAsia="en-ID"/>
              </w:rPr>
            </w:pPr>
            <w:r w:rsidRPr="00247EF5">
              <w:rPr>
                <w:rFonts w:ascii="Palatino Linotype" w:hAnsi="Palatino Linotype" w:cs="Arial"/>
                <w:sz w:val="22"/>
                <w:szCs w:val="22"/>
              </w:rPr>
              <w:t>p</w:t>
            </w:r>
          </w:p>
        </w:tc>
      </w:tr>
      <w:tr w:rsidR="003E687A" w:rsidRPr="00247EF5" w14:paraId="661F90BD" w14:textId="77777777" w:rsidTr="00247EF5">
        <w:trPr>
          <w:trHeight w:val="394"/>
        </w:trPr>
        <w:tc>
          <w:tcPr>
            <w:tcW w:w="2105" w:type="dxa"/>
            <w:tcBorders>
              <w:top w:val="nil"/>
              <w:left w:val="nil"/>
              <w:bottom w:val="single" w:sz="12" w:space="0" w:color="008000"/>
              <w:right w:val="nil"/>
            </w:tcBorders>
            <w:hideMark/>
          </w:tcPr>
          <w:p w14:paraId="5E35FD5E" w14:textId="7D5B752A" w:rsidR="003E687A" w:rsidRPr="00247EF5" w:rsidRDefault="003E687A" w:rsidP="00247EF5">
            <w:pPr>
              <w:jc w:val="both"/>
              <w:rPr>
                <w:rFonts w:ascii="Palatino Linotype" w:eastAsia="Calibri" w:hAnsi="Palatino Linotype" w:cs="Arial"/>
                <w:sz w:val="22"/>
                <w:szCs w:val="22"/>
                <w:lang w:eastAsia="en-ID"/>
              </w:rPr>
            </w:pPr>
            <w:r>
              <w:rPr>
                <w:rFonts w:ascii="Palatino Linotype" w:hAnsi="Palatino Linotype" w:cs="Arial"/>
                <w:sz w:val="22"/>
              </w:rPr>
              <w:t>Social Support</w:t>
            </w:r>
          </w:p>
        </w:tc>
        <w:tc>
          <w:tcPr>
            <w:tcW w:w="1232" w:type="dxa"/>
            <w:tcBorders>
              <w:top w:val="nil"/>
              <w:left w:val="nil"/>
              <w:bottom w:val="single" w:sz="12" w:space="0" w:color="008000"/>
              <w:right w:val="nil"/>
            </w:tcBorders>
            <w:hideMark/>
          </w:tcPr>
          <w:p w14:paraId="5845F635" w14:textId="0BC318FF" w:rsidR="003E687A" w:rsidRPr="00247EF5" w:rsidRDefault="003E687A" w:rsidP="00247EF5">
            <w:pPr>
              <w:jc w:val="center"/>
              <w:rPr>
                <w:rFonts w:ascii="Palatino Linotype" w:eastAsia="Calibri" w:hAnsi="Palatino Linotype" w:cs="Arial"/>
                <w:sz w:val="22"/>
                <w:szCs w:val="22"/>
                <w:lang w:eastAsia="en-ID"/>
              </w:rPr>
            </w:pPr>
            <w:r>
              <w:rPr>
                <w:rFonts w:ascii="Palatino Linotype" w:hAnsi="Palatino Linotype" w:cs="Arial"/>
                <w:sz w:val="22"/>
              </w:rPr>
              <w:t>0.365</w:t>
            </w:r>
          </w:p>
        </w:tc>
        <w:tc>
          <w:tcPr>
            <w:tcW w:w="1103" w:type="dxa"/>
            <w:tcBorders>
              <w:top w:val="nil"/>
              <w:left w:val="nil"/>
              <w:bottom w:val="single" w:sz="12" w:space="0" w:color="008000"/>
              <w:right w:val="nil"/>
            </w:tcBorders>
            <w:hideMark/>
          </w:tcPr>
          <w:p w14:paraId="0F034126" w14:textId="39209979" w:rsidR="003E687A" w:rsidRPr="00247EF5" w:rsidRDefault="003E687A" w:rsidP="00247EF5">
            <w:pPr>
              <w:jc w:val="center"/>
              <w:rPr>
                <w:rFonts w:ascii="Palatino Linotype" w:eastAsia="Calibri" w:hAnsi="Palatino Linotype" w:cs="Arial"/>
                <w:sz w:val="22"/>
                <w:szCs w:val="22"/>
                <w:lang w:eastAsia="en-ID"/>
              </w:rPr>
            </w:pPr>
            <w:r>
              <w:rPr>
                <w:rFonts w:ascii="Palatino Linotype" w:hAnsi="Palatino Linotype" w:cs="Arial"/>
                <w:sz w:val="22"/>
              </w:rPr>
              <w:t>9.123</w:t>
            </w:r>
          </w:p>
        </w:tc>
        <w:tc>
          <w:tcPr>
            <w:tcW w:w="1370" w:type="dxa"/>
            <w:tcBorders>
              <w:top w:val="nil"/>
              <w:left w:val="nil"/>
              <w:bottom w:val="single" w:sz="12" w:space="0" w:color="008000"/>
              <w:right w:val="nil"/>
            </w:tcBorders>
            <w:hideMark/>
          </w:tcPr>
          <w:p w14:paraId="0AE705E1" w14:textId="21A60F00" w:rsidR="003E687A" w:rsidRPr="00247EF5" w:rsidRDefault="003E687A" w:rsidP="00247EF5">
            <w:pPr>
              <w:jc w:val="center"/>
              <w:rPr>
                <w:rFonts w:ascii="Palatino Linotype" w:eastAsia="Calibri" w:hAnsi="Palatino Linotype" w:cs="Arial"/>
                <w:sz w:val="22"/>
                <w:szCs w:val="22"/>
                <w:lang w:eastAsia="en-ID"/>
              </w:rPr>
            </w:pPr>
            <w:r>
              <w:rPr>
                <w:rFonts w:ascii="Palatino Linotype" w:hAnsi="Palatino Linotype" w:cs="Arial"/>
                <w:sz w:val="22"/>
              </w:rPr>
              <w:t>0.000</w:t>
            </w:r>
          </w:p>
        </w:tc>
        <w:tc>
          <w:tcPr>
            <w:tcW w:w="1370" w:type="dxa"/>
            <w:tcBorders>
              <w:top w:val="nil"/>
              <w:left w:val="nil"/>
              <w:bottom w:val="single" w:sz="12" w:space="0" w:color="008000"/>
              <w:right w:val="nil"/>
            </w:tcBorders>
            <w:hideMark/>
          </w:tcPr>
          <w:p w14:paraId="5BD94F9E" w14:textId="06D70717" w:rsidR="003E687A" w:rsidRPr="00247EF5" w:rsidRDefault="003E687A" w:rsidP="00247EF5">
            <w:pPr>
              <w:jc w:val="center"/>
              <w:rPr>
                <w:rFonts w:ascii="Palatino Linotype" w:eastAsia="Calibri" w:hAnsi="Palatino Linotype" w:cs="Arial"/>
                <w:sz w:val="22"/>
                <w:szCs w:val="22"/>
                <w:lang w:eastAsia="en-ID"/>
              </w:rPr>
            </w:pPr>
            <w:r w:rsidRPr="00DD027C">
              <w:rPr>
                <w:rFonts w:ascii="Palatino Linotype" w:hAnsi="Palatino Linotype" w:cs="Arial"/>
                <w:sz w:val="22"/>
              </w:rPr>
              <w:t>0.2</w:t>
            </w:r>
            <w:r>
              <w:rPr>
                <w:rFonts w:ascii="Palatino Linotype" w:hAnsi="Palatino Linotype" w:cs="Arial"/>
                <w:sz w:val="22"/>
              </w:rPr>
              <w:t>77</w:t>
            </w:r>
          </w:p>
        </w:tc>
        <w:tc>
          <w:tcPr>
            <w:tcW w:w="1370" w:type="dxa"/>
            <w:tcBorders>
              <w:top w:val="nil"/>
              <w:left w:val="nil"/>
              <w:bottom w:val="single" w:sz="12" w:space="0" w:color="008000"/>
              <w:right w:val="nil"/>
            </w:tcBorders>
            <w:hideMark/>
          </w:tcPr>
          <w:p w14:paraId="3AD05A28" w14:textId="2EE65D46" w:rsidR="003E687A" w:rsidRPr="00247EF5" w:rsidRDefault="003E687A" w:rsidP="00247EF5">
            <w:pPr>
              <w:jc w:val="center"/>
              <w:rPr>
                <w:rFonts w:ascii="Palatino Linotype" w:eastAsia="Calibri" w:hAnsi="Palatino Linotype" w:cs="Arial"/>
                <w:sz w:val="22"/>
                <w:szCs w:val="22"/>
                <w:lang w:eastAsia="en-ID"/>
              </w:rPr>
            </w:pPr>
            <w:r w:rsidRPr="00DD027C">
              <w:rPr>
                <w:rFonts w:ascii="Palatino Linotype" w:hAnsi="Palatino Linotype" w:cs="Arial"/>
                <w:sz w:val="22"/>
              </w:rPr>
              <w:t>0.03</w:t>
            </w:r>
            <w:r>
              <w:rPr>
                <w:rFonts w:ascii="Palatino Linotype" w:hAnsi="Palatino Linotype" w:cs="Arial"/>
                <w:sz w:val="22"/>
              </w:rPr>
              <w:t>4</w:t>
            </w:r>
          </w:p>
        </w:tc>
      </w:tr>
    </w:tbl>
    <w:p w14:paraId="0C3868E9" w14:textId="64008530" w:rsidR="00193159" w:rsidRDefault="00247EF5" w:rsidP="00247EF5">
      <w:pPr>
        <w:spacing w:after="0" w:line="240" w:lineRule="auto"/>
        <w:jc w:val="both"/>
        <w:rPr>
          <w:rFonts w:ascii="Palatino Linotype" w:hAnsi="Palatino Linotype" w:cs="Times New Roman"/>
          <w:sz w:val="24"/>
          <w:szCs w:val="24"/>
        </w:rPr>
      </w:pPr>
      <w:r>
        <w:rPr>
          <w:rFonts w:ascii="Palatino Linotype" w:hAnsi="Palatino Linotype" w:cs="Arial"/>
        </w:rPr>
        <w:t>DV: subjective well being</w:t>
      </w:r>
    </w:p>
    <w:p w14:paraId="6B1D66A4" w14:textId="77777777" w:rsidR="00C30D1C" w:rsidRPr="00C30D1C" w:rsidRDefault="00C30D1C" w:rsidP="00C30D1C">
      <w:pPr>
        <w:spacing w:after="0" w:line="240" w:lineRule="auto"/>
        <w:jc w:val="both"/>
        <w:rPr>
          <w:rFonts w:ascii="Palatino Linotype" w:hAnsi="Palatino Linotype"/>
          <w:sz w:val="24"/>
          <w:szCs w:val="24"/>
        </w:rPr>
      </w:pPr>
    </w:p>
    <w:p w14:paraId="61F7A407" w14:textId="77777777" w:rsidR="00193159" w:rsidRDefault="00AF214B">
      <w:pPr>
        <w:spacing w:after="0" w:line="240" w:lineRule="auto"/>
        <w:jc w:val="both"/>
        <w:rPr>
          <w:rFonts w:ascii="Palatino Linotype" w:eastAsia="Palatino" w:hAnsi="Palatino Linotype" w:cs="Palatino"/>
          <w:b/>
          <w:color w:val="339933"/>
          <w:sz w:val="24"/>
          <w:szCs w:val="24"/>
        </w:rPr>
      </w:pPr>
      <w:r w:rsidRPr="00305104">
        <w:rPr>
          <w:rFonts w:ascii="Palatino Linotype" w:eastAsia="Palatino" w:hAnsi="Palatino Linotype" w:cs="Palatino"/>
          <w:b/>
          <w:color w:val="339933"/>
          <w:sz w:val="24"/>
          <w:szCs w:val="24"/>
        </w:rPr>
        <w:t xml:space="preserve">Conclusion </w:t>
      </w:r>
    </w:p>
    <w:p w14:paraId="025EAC9D" w14:textId="10704840" w:rsidR="003E687A" w:rsidRPr="003E687A" w:rsidRDefault="003E687A" w:rsidP="003E687A">
      <w:pPr>
        <w:spacing w:after="0" w:line="240" w:lineRule="auto"/>
        <w:ind w:firstLine="567"/>
        <w:jc w:val="both"/>
        <w:rPr>
          <w:rFonts w:ascii="Palatino Linotype" w:hAnsi="Palatino Linotype" w:cs="Times New Roman"/>
        </w:rPr>
      </w:pPr>
      <w:r w:rsidRPr="003E687A">
        <w:rPr>
          <w:rFonts w:ascii="Palatino Linotype" w:hAnsi="Palatino Linotype" w:cs="Times New Roman"/>
        </w:rPr>
        <w:t>Based on the results of the analysis of 300 respondents, it was found that social support has a significant influence on subjective well-being, with a coefficient of determination (R²) of 0.365, indicating that 36.5% of variations in subjective well-being can be explained by the social support received. The results of this study indicate that adolescents who have a high level of social support tend to have better subjective well-being. The five dimensions of social support, namely emotional, instrumental, informational, network, and appreciation support, contribute to improving subjective well-being. Regression analysis showed a significant p value (p = 0.034), which confirmed the importance of social support in improving adolescents' psychological well-being. Overall, this study confirmed that social support serves as a protective mechanism against stress and an important factor in achieving higher subjective well-</w:t>
      </w:r>
      <w:r w:rsidRPr="003E687A">
        <w:rPr>
          <w:rFonts w:ascii="Palatino Linotype" w:hAnsi="Palatino Linotype" w:cs="Times New Roman"/>
        </w:rPr>
        <w:lastRenderedPageBreak/>
        <w:t xml:space="preserve">being. The findings provide implications for educators, </w:t>
      </w:r>
      <w:r w:rsidR="00FC3F30" w:rsidRPr="003E687A">
        <w:rPr>
          <w:rFonts w:ascii="Palatino Linotype" w:hAnsi="Palatino Linotype" w:cs="Times New Roman"/>
        </w:rPr>
        <w:t>counsellors</w:t>
      </w:r>
      <w:r w:rsidRPr="003E687A">
        <w:rPr>
          <w:rFonts w:ascii="Palatino Linotype" w:hAnsi="Palatino Linotype" w:cs="Times New Roman"/>
        </w:rPr>
        <w:t>, and policy makers to pay attention to and develop programs that can increase social support for adolescents.</w:t>
      </w:r>
    </w:p>
    <w:p w14:paraId="3F77747B" w14:textId="77777777" w:rsidR="00C30D1C" w:rsidRPr="00C30D1C" w:rsidRDefault="00C30D1C" w:rsidP="0055156D">
      <w:pPr>
        <w:spacing w:after="0" w:line="240" w:lineRule="auto"/>
        <w:ind w:firstLine="567"/>
        <w:jc w:val="both"/>
        <w:rPr>
          <w:rFonts w:ascii="Palatino Linotype" w:hAnsi="Palatino Linotype" w:cs="Times New Roman"/>
        </w:rPr>
      </w:pPr>
    </w:p>
    <w:p w14:paraId="64BC6840" w14:textId="77777777" w:rsidR="00193159" w:rsidRDefault="00AF214B">
      <w:pPr>
        <w:spacing w:after="0" w:line="240" w:lineRule="auto"/>
        <w:jc w:val="both"/>
        <w:rPr>
          <w:rFonts w:ascii="Palatino Linotype" w:eastAsia="Palatino" w:hAnsi="Palatino Linotype" w:cs="Palatino"/>
          <w:b/>
          <w:color w:val="339933"/>
          <w:sz w:val="24"/>
          <w:szCs w:val="24"/>
          <w:lang w:val="sv-SE"/>
        </w:rPr>
      </w:pPr>
      <w:r w:rsidRPr="0055156D">
        <w:rPr>
          <w:rFonts w:ascii="Palatino Linotype" w:eastAsia="Palatino" w:hAnsi="Palatino Linotype" w:cs="Palatino"/>
          <w:b/>
          <w:color w:val="339933"/>
          <w:sz w:val="24"/>
          <w:szCs w:val="24"/>
          <w:lang w:val="sv-SE"/>
        </w:rPr>
        <w:t xml:space="preserve">Bibliography </w:t>
      </w:r>
    </w:p>
    <w:p w14:paraId="671C21E4" w14:textId="532C519E" w:rsidR="00F42DC7" w:rsidRPr="00F42DC7" w:rsidRDefault="00FC3F30" w:rsidP="00F42DC7">
      <w:pPr>
        <w:widowControl w:val="0"/>
        <w:autoSpaceDE w:val="0"/>
        <w:autoSpaceDN w:val="0"/>
        <w:adjustRightInd w:val="0"/>
        <w:spacing w:after="0" w:line="240" w:lineRule="auto"/>
        <w:ind w:left="480" w:hanging="480"/>
        <w:jc w:val="both"/>
        <w:rPr>
          <w:rFonts w:ascii="Palatino Linotype" w:hAnsi="Palatino Linotype" w:cs="Times New Roman"/>
          <w:noProof/>
          <w:sz w:val="24"/>
          <w:szCs w:val="24"/>
        </w:rPr>
      </w:pPr>
      <w:r>
        <w:rPr>
          <w:rFonts w:ascii="Times New Roman" w:hAnsi="Times New Roman" w:cs="Times New Roman"/>
          <w:color w:val="000000"/>
          <w:sz w:val="24"/>
          <w:lang w:val="id-ID" w:eastAsia="en-US"/>
        </w:rPr>
        <w:fldChar w:fldCharType="begin" w:fldLock="1"/>
      </w:r>
      <w:r>
        <w:rPr>
          <w:rFonts w:ascii="Times New Roman" w:hAnsi="Times New Roman" w:cs="Times New Roman"/>
          <w:color w:val="000000"/>
          <w:sz w:val="24"/>
          <w:lang w:val="id-ID" w:eastAsia="en-US"/>
        </w:rPr>
        <w:instrText xml:space="preserve">ADDIN Mendeley Bibliography CSL_BIBLIOGRAPHY </w:instrText>
      </w:r>
      <w:r>
        <w:rPr>
          <w:rFonts w:ascii="Times New Roman" w:hAnsi="Times New Roman" w:cs="Times New Roman"/>
          <w:color w:val="000000"/>
          <w:sz w:val="24"/>
          <w:lang w:val="id-ID" w:eastAsia="en-US"/>
        </w:rPr>
        <w:fldChar w:fldCharType="separate"/>
      </w:r>
      <w:r w:rsidR="00F42DC7" w:rsidRPr="00F42DC7">
        <w:rPr>
          <w:rFonts w:ascii="Palatino Linotype" w:hAnsi="Palatino Linotype" w:cs="Times New Roman"/>
          <w:noProof/>
          <w:sz w:val="24"/>
          <w:szCs w:val="24"/>
        </w:rPr>
        <w:t xml:space="preserve">Bredewold, F., Verplanke, L., Kampen, T., Tonkens, E., &amp; Duyvendak, J. W. (2020). The care receivers perspective: How care‐dependent people struggle with accepting help from family members, friends and neighbours. </w:t>
      </w:r>
      <w:r w:rsidR="00F42DC7" w:rsidRPr="00F42DC7">
        <w:rPr>
          <w:rFonts w:ascii="Palatino Linotype" w:hAnsi="Palatino Linotype" w:cs="Times New Roman"/>
          <w:i/>
          <w:iCs/>
          <w:noProof/>
          <w:sz w:val="24"/>
          <w:szCs w:val="24"/>
        </w:rPr>
        <w:t>Health &amp; Social Care in the Community</w:t>
      </w:r>
      <w:r w:rsidR="00F42DC7" w:rsidRPr="00F42DC7">
        <w:rPr>
          <w:rFonts w:ascii="Palatino Linotype" w:hAnsi="Palatino Linotype" w:cs="Times New Roman"/>
          <w:noProof/>
          <w:sz w:val="24"/>
          <w:szCs w:val="24"/>
        </w:rPr>
        <w:t xml:space="preserve">, </w:t>
      </w:r>
      <w:r w:rsidR="00F42DC7" w:rsidRPr="00F42DC7">
        <w:rPr>
          <w:rFonts w:ascii="Palatino Linotype" w:hAnsi="Palatino Linotype" w:cs="Times New Roman"/>
          <w:i/>
          <w:iCs/>
          <w:noProof/>
          <w:sz w:val="24"/>
          <w:szCs w:val="24"/>
        </w:rPr>
        <w:t>28</w:t>
      </w:r>
      <w:r w:rsidR="00F42DC7" w:rsidRPr="00F42DC7">
        <w:rPr>
          <w:rFonts w:ascii="Palatino Linotype" w:hAnsi="Palatino Linotype" w:cs="Times New Roman"/>
          <w:noProof/>
          <w:sz w:val="24"/>
          <w:szCs w:val="24"/>
        </w:rPr>
        <w:t>(3), 762–770.</w:t>
      </w:r>
    </w:p>
    <w:p w14:paraId="3D4D115D" w14:textId="77777777" w:rsidR="00F42DC7" w:rsidRPr="00F42DC7" w:rsidRDefault="00F42DC7" w:rsidP="00F42DC7">
      <w:pPr>
        <w:widowControl w:val="0"/>
        <w:autoSpaceDE w:val="0"/>
        <w:autoSpaceDN w:val="0"/>
        <w:adjustRightInd w:val="0"/>
        <w:spacing w:after="0" w:line="240" w:lineRule="auto"/>
        <w:ind w:left="480" w:hanging="480"/>
        <w:jc w:val="both"/>
        <w:rPr>
          <w:rFonts w:ascii="Palatino Linotype" w:hAnsi="Palatino Linotype" w:cs="Times New Roman"/>
          <w:noProof/>
          <w:sz w:val="24"/>
          <w:szCs w:val="24"/>
        </w:rPr>
      </w:pPr>
      <w:r w:rsidRPr="00F42DC7">
        <w:rPr>
          <w:rFonts w:ascii="Palatino Linotype" w:hAnsi="Palatino Linotype" w:cs="Times New Roman"/>
          <w:noProof/>
          <w:sz w:val="24"/>
          <w:szCs w:val="24"/>
        </w:rPr>
        <w:t xml:space="preserve">Bukhori, B., Ma’arif, S., Siaputra, I. B., &amp; Afghani, A. A. A. (2022). A Study on muslim university students in Indonesia: The mediating role of resilience in the effects of religiousity, social support, self-efficacy on subjective well-being. </w:t>
      </w:r>
      <w:r w:rsidRPr="00F42DC7">
        <w:rPr>
          <w:rFonts w:ascii="Palatino Linotype" w:hAnsi="Palatino Linotype" w:cs="Times New Roman"/>
          <w:i/>
          <w:iCs/>
          <w:noProof/>
          <w:sz w:val="24"/>
          <w:szCs w:val="24"/>
        </w:rPr>
        <w:t>Islamic Guidance and Counseling Journal</w:t>
      </w:r>
      <w:r w:rsidRPr="00F42DC7">
        <w:rPr>
          <w:rFonts w:ascii="Palatino Linotype" w:hAnsi="Palatino Linotype" w:cs="Times New Roman"/>
          <w:noProof/>
          <w:sz w:val="24"/>
          <w:szCs w:val="24"/>
        </w:rPr>
        <w:t xml:space="preserve">, </w:t>
      </w:r>
      <w:r w:rsidRPr="00F42DC7">
        <w:rPr>
          <w:rFonts w:ascii="Palatino Linotype" w:hAnsi="Palatino Linotype" w:cs="Times New Roman"/>
          <w:i/>
          <w:iCs/>
          <w:noProof/>
          <w:sz w:val="24"/>
          <w:szCs w:val="24"/>
        </w:rPr>
        <w:t>5</w:t>
      </w:r>
      <w:r w:rsidRPr="00F42DC7">
        <w:rPr>
          <w:rFonts w:ascii="Palatino Linotype" w:hAnsi="Palatino Linotype" w:cs="Times New Roman"/>
          <w:noProof/>
          <w:sz w:val="24"/>
          <w:szCs w:val="24"/>
        </w:rPr>
        <w:t>(2), 152–171.</w:t>
      </w:r>
    </w:p>
    <w:p w14:paraId="50A003BC" w14:textId="77777777" w:rsidR="00F42DC7" w:rsidRPr="00F42DC7" w:rsidRDefault="00F42DC7" w:rsidP="00F42DC7">
      <w:pPr>
        <w:widowControl w:val="0"/>
        <w:autoSpaceDE w:val="0"/>
        <w:autoSpaceDN w:val="0"/>
        <w:adjustRightInd w:val="0"/>
        <w:spacing w:after="0" w:line="240" w:lineRule="auto"/>
        <w:ind w:left="480" w:hanging="480"/>
        <w:jc w:val="both"/>
        <w:rPr>
          <w:rFonts w:ascii="Palatino Linotype" w:hAnsi="Palatino Linotype" w:cs="Times New Roman"/>
          <w:noProof/>
          <w:sz w:val="24"/>
          <w:szCs w:val="24"/>
        </w:rPr>
      </w:pPr>
      <w:r w:rsidRPr="00F42DC7">
        <w:rPr>
          <w:rFonts w:ascii="Palatino Linotype" w:hAnsi="Palatino Linotype" w:cs="Times New Roman"/>
          <w:noProof/>
          <w:sz w:val="24"/>
          <w:szCs w:val="24"/>
        </w:rPr>
        <w:t xml:space="preserve">Council, N. R. (2014). </w:t>
      </w:r>
      <w:r w:rsidRPr="00F42DC7">
        <w:rPr>
          <w:rFonts w:ascii="Palatino Linotype" w:hAnsi="Palatino Linotype" w:cs="Times New Roman"/>
          <w:i/>
          <w:iCs/>
          <w:noProof/>
          <w:sz w:val="24"/>
          <w:szCs w:val="24"/>
        </w:rPr>
        <w:t>Subjective well-being: Measuring happiness, suffering, and other dimensions of experience</w:t>
      </w:r>
      <w:r w:rsidRPr="00F42DC7">
        <w:rPr>
          <w:rFonts w:ascii="Palatino Linotype" w:hAnsi="Palatino Linotype" w:cs="Times New Roman"/>
          <w:noProof/>
          <w:sz w:val="24"/>
          <w:szCs w:val="24"/>
        </w:rPr>
        <w:t>.</w:t>
      </w:r>
    </w:p>
    <w:p w14:paraId="25BC332B" w14:textId="77777777" w:rsidR="00F42DC7" w:rsidRPr="00F42DC7" w:rsidRDefault="00F42DC7" w:rsidP="00F42DC7">
      <w:pPr>
        <w:widowControl w:val="0"/>
        <w:autoSpaceDE w:val="0"/>
        <w:autoSpaceDN w:val="0"/>
        <w:adjustRightInd w:val="0"/>
        <w:spacing w:after="0" w:line="240" w:lineRule="auto"/>
        <w:ind w:left="480" w:hanging="480"/>
        <w:jc w:val="both"/>
        <w:rPr>
          <w:rFonts w:ascii="Palatino Linotype" w:hAnsi="Palatino Linotype" w:cs="Times New Roman"/>
          <w:noProof/>
          <w:sz w:val="24"/>
          <w:szCs w:val="24"/>
        </w:rPr>
      </w:pPr>
      <w:r w:rsidRPr="00F42DC7">
        <w:rPr>
          <w:rFonts w:ascii="Palatino Linotype" w:hAnsi="Palatino Linotype" w:cs="Times New Roman"/>
          <w:noProof/>
          <w:sz w:val="24"/>
          <w:szCs w:val="24"/>
        </w:rPr>
        <w:t xml:space="preserve">del-Pino-Casado, R., Frías-Osuna, A., Palomino-Moral, P. A., Ruzafa-Martínez, M., &amp; Ramos-Morcillo, A. J. (2018). Social support and subjective burden in caregivers of adults and older adults: A meta-analysis. </w:t>
      </w:r>
      <w:r w:rsidRPr="00F42DC7">
        <w:rPr>
          <w:rFonts w:ascii="Palatino Linotype" w:hAnsi="Palatino Linotype" w:cs="Times New Roman"/>
          <w:i/>
          <w:iCs/>
          <w:noProof/>
          <w:sz w:val="24"/>
          <w:szCs w:val="24"/>
        </w:rPr>
        <w:t>PloS One</w:t>
      </w:r>
      <w:r w:rsidRPr="00F42DC7">
        <w:rPr>
          <w:rFonts w:ascii="Palatino Linotype" w:hAnsi="Palatino Linotype" w:cs="Times New Roman"/>
          <w:noProof/>
          <w:sz w:val="24"/>
          <w:szCs w:val="24"/>
        </w:rPr>
        <w:t xml:space="preserve">, </w:t>
      </w:r>
      <w:r w:rsidRPr="00F42DC7">
        <w:rPr>
          <w:rFonts w:ascii="Palatino Linotype" w:hAnsi="Palatino Linotype" w:cs="Times New Roman"/>
          <w:i/>
          <w:iCs/>
          <w:noProof/>
          <w:sz w:val="24"/>
          <w:szCs w:val="24"/>
        </w:rPr>
        <w:t>13</w:t>
      </w:r>
      <w:r w:rsidRPr="00F42DC7">
        <w:rPr>
          <w:rFonts w:ascii="Palatino Linotype" w:hAnsi="Palatino Linotype" w:cs="Times New Roman"/>
          <w:noProof/>
          <w:sz w:val="24"/>
          <w:szCs w:val="24"/>
        </w:rPr>
        <w:t>(1), e0189874.</w:t>
      </w:r>
    </w:p>
    <w:p w14:paraId="4003B35D" w14:textId="77777777" w:rsidR="00F42DC7" w:rsidRPr="00F42DC7" w:rsidRDefault="00F42DC7" w:rsidP="00F42DC7">
      <w:pPr>
        <w:widowControl w:val="0"/>
        <w:autoSpaceDE w:val="0"/>
        <w:autoSpaceDN w:val="0"/>
        <w:adjustRightInd w:val="0"/>
        <w:spacing w:after="0" w:line="240" w:lineRule="auto"/>
        <w:ind w:left="480" w:hanging="480"/>
        <w:jc w:val="both"/>
        <w:rPr>
          <w:rFonts w:ascii="Palatino Linotype" w:hAnsi="Palatino Linotype" w:cs="Times New Roman"/>
          <w:noProof/>
          <w:sz w:val="24"/>
          <w:szCs w:val="24"/>
        </w:rPr>
      </w:pPr>
      <w:r w:rsidRPr="00F42DC7">
        <w:rPr>
          <w:rFonts w:ascii="Palatino Linotype" w:hAnsi="Palatino Linotype" w:cs="Times New Roman"/>
          <w:noProof/>
          <w:sz w:val="24"/>
          <w:szCs w:val="24"/>
        </w:rPr>
        <w:t xml:space="preserve">Dursun, P. (2021). Optimism, hope and subjective well-being: a literature overview. </w:t>
      </w:r>
      <w:r w:rsidRPr="00F42DC7">
        <w:rPr>
          <w:rFonts w:ascii="Palatino Linotype" w:hAnsi="Palatino Linotype" w:cs="Times New Roman"/>
          <w:i/>
          <w:iCs/>
          <w:noProof/>
          <w:sz w:val="24"/>
          <w:szCs w:val="24"/>
        </w:rPr>
        <w:t>Çatalhöyük Uluslararası Turizm ve Sosyal Araştırmalar Dergisi</w:t>
      </w:r>
      <w:r w:rsidRPr="00F42DC7">
        <w:rPr>
          <w:rFonts w:ascii="Palatino Linotype" w:hAnsi="Palatino Linotype" w:cs="Times New Roman"/>
          <w:noProof/>
          <w:sz w:val="24"/>
          <w:szCs w:val="24"/>
        </w:rPr>
        <w:t xml:space="preserve">, </w:t>
      </w:r>
      <w:r w:rsidRPr="00F42DC7">
        <w:rPr>
          <w:rFonts w:ascii="Palatino Linotype" w:hAnsi="Palatino Linotype" w:cs="Times New Roman"/>
          <w:i/>
          <w:iCs/>
          <w:noProof/>
          <w:sz w:val="24"/>
          <w:szCs w:val="24"/>
        </w:rPr>
        <w:t>6</w:t>
      </w:r>
      <w:r w:rsidRPr="00F42DC7">
        <w:rPr>
          <w:rFonts w:ascii="Palatino Linotype" w:hAnsi="Palatino Linotype" w:cs="Times New Roman"/>
          <w:noProof/>
          <w:sz w:val="24"/>
          <w:szCs w:val="24"/>
        </w:rPr>
        <w:t>, 61–74.</w:t>
      </w:r>
    </w:p>
    <w:p w14:paraId="6904E035" w14:textId="77777777" w:rsidR="00F42DC7" w:rsidRPr="00F42DC7" w:rsidRDefault="00F42DC7" w:rsidP="00F42DC7">
      <w:pPr>
        <w:widowControl w:val="0"/>
        <w:autoSpaceDE w:val="0"/>
        <w:autoSpaceDN w:val="0"/>
        <w:adjustRightInd w:val="0"/>
        <w:spacing w:after="0" w:line="240" w:lineRule="auto"/>
        <w:ind w:left="480" w:hanging="480"/>
        <w:jc w:val="both"/>
        <w:rPr>
          <w:rFonts w:ascii="Palatino Linotype" w:hAnsi="Palatino Linotype" w:cs="Times New Roman"/>
          <w:noProof/>
          <w:sz w:val="24"/>
          <w:szCs w:val="24"/>
        </w:rPr>
      </w:pPr>
      <w:r w:rsidRPr="00F42DC7">
        <w:rPr>
          <w:rFonts w:ascii="Palatino Linotype" w:hAnsi="Palatino Linotype" w:cs="Times New Roman"/>
          <w:noProof/>
          <w:sz w:val="24"/>
          <w:szCs w:val="24"/>
        </w:rPr>
        <w:t xml:space="preserve">Fabian, M. (2022). </w:t>
      </w:r>
      <w:r w:rsidRPr="00F42DC7">
        <w:rPr>
          <w:rFonts w:ascii="Palatino Linotype" w:hAnsi="Palatino Linotype" w:cs="Times New Roman"/>
          <w:i/>
          <w:iCs/>
          <w:noProof/>
          <w:sz w:val="24"/>
          <w:szCs w:val="24"/>
        </w:rPr>
        <w:t>Measuring Subjective Wellbeing. A Theory of Subjective Wellbeing, 213–240</w:t>
      </w:r>
      <w:r w:rsidRPr="00F42DC7">
        <w:rPr>
          <w:rFonts w:ascii="Palatino Linotype" w:hAnsi="Palatino Linotype" w:cs="Times New Roman"/>
          <w:noProof/>
          <w:sz w:val="24"/>
          <w:szCs w:val="24"/>
        </w:rPr>
        <w:t>. https://doi.org/10.1093/oso/9780197635261.003.0011.</w:t>
      </w:r>
    </w:p>
    <w:p w14:paraId="7B1A40E5" w14:textId="77777777" w:rsidR="00F42DC7" w:rsidRPr="00F42DC7" w:rsidRDefault="00F42DC7" w:rsidP="00F42DC7">
      <w:pPr>
        <w:widowControl w:val="0"/>
        <w:autoSpaceDE w:val="0"/>
        <w:autoSpaceDN w:val="0"/>
        <w:adjustRightInd w:val="0"/>
        <w:spacing w:after="0" w:line="240" w:lineRule="auto"/>
        <w:ind w:left="480" w:hanging="480"/>
        <w:jc w:val="both"/>
        <w:rPr>
          <w:rFonts w:ascii="Palatino Linotype" w:hAnsi="Palatino Linotype" w:cs="Times New Roman"/>
          <w:noProof/>
          <w:sz w:val="24"/>
          <w:szCs w:val="24"/>
        </w:rPr>
      </w:pPr>
      <w:r w:rsidRPr="00F42DC7">
        <w:rPr>
          <w:rFonts w:ascii="Palatino Linotype" w:hAnsi="Palatino Linotype" w:cs="Times New Roman"/>
          <w:noProof/>
          <w:sz w:val="24"/>
          <w:szCs w:val="24"/>
        </w:rPr>
        <w:t xml:space="preserve">Hasibuan, M. A. I., Anindhita, N., Maulida, N. H., &amp; Nashori, F. (2018). Hubungan antara amanah dan dukungan sosial dengan kesejahteraan subjektif mahasiswa perantau. </w:t>
      </w:r>
      <w:r w:rsidRPr="00F42DC7">
        <w:rPr>
          <w:rFonts w:ascii="Palatino Linotype" w:hAnsi="Palatino Linotype" w:cs="Times New Roman"/>
          <w:i/>
          <w:iCs/>
          <w:noProof/>
          <w:sz w:val="24"/>
          <w:szCs w:val="24"/>
        </w:rPr>
        <w:t>Psikohumaniora: Jurnal Penelitian Psikologi</w:t>
      </w:r>
      <w:r w:rsidRPr="00F42DC7">
        <w:rPr>
          <w:rFonts w:ascii="Palatino Linotype" w:hAnsi="Palatino Linotype" w:cs="Times New Roman"/>
          <w:noProof/>
          <w:sz w:val="24"/>
          <w:szCs w:val="24"/>
        </w:rPr>
        <w:t xml:space="preserve">, </w:t>
      </w:r>
      <w:r w:rsidRPr="00F42DC7">
        <w:rPr>
          <w:rFonts w:ascii="Palatino Linotype" w:hAnsi="Palatino Linotype" w:cs="Times New Roman"/>
          <w:i/>
          <w:iCs/>
          <w:noProof/>
          <w:sz w:val="24"/>
          <w:szCs w:val="24"/>
        </w:rPr>
        <w:t>3</w:t>
      </w:r>
      <w:r w:rsidRPr="00F42DC7">
        <w:rPr>
          <w:rFonts w:ascii="Palatino Linotype" w:hAnsi="Palatino Linotype" w:cs="Times New Roman"/>
          <w:noProof/>
          <w:sz w:val="24"/>
          <w:szCs w:val="24"/>
        </w:rPr>
        <w:t>(1), 101–116. https://doi.org/10.21580/pjpp.v3i1.2214</w:t>
      </w:r>
    </w:p>
    <w:p w14:paraId="393883C2" w14:textId="77777777" w:rsidR="00F42DC7" w:rsidRPr="00F42DC7" w:rsidRDefault="00F42DC7" w:rsidP="00F42DC7">
      <w:pPr>
        <w:widowControl w:val="0"/>
        <w:autoSpaceDE w:val="0"/>
        <w:autoSpaceDN w:val="0"/>
        <w:adjustRightInd w:val="0"/>
        <w:spacing w:after="0" w:line="240" w:lineRule="auto"/>
        <w:ind w:left="480" w:hanging="480"/>
        <w:jc w:val="both"/>
        <w:rPr>
          <w:rFonts w:ascii="Palatino Linotype" w:hAnsi="Palatino Linotype" w:cs="Times New Roman"/>
          <w:noProof/>
          <w:sz w:val="24"/>
          <w:szCs w:val="24"/>
        </w:rPr>
      </w:pPr>
      <w:r w:rsidRPr="00F42DC7">
        <w:rPr>
          <w:rFonts w:ascii="Palatino Linotype" w:hAnsi="Palatino Linotype" w:cs="Times New Roman"/>
          <w:noProof/>
          <w:sz w:val="24"/>
          <w:szCs w:val="24"/>
        </w:rPr>
        <w:t xml:space="preserve">Kim, H. (2014). Enacted social support on social media and subjective well-being. </w:t>
      </w:r>
      <w:r w:rsidRPr="00F42DC7">
        <w:rPr>
          <w:rFonts w:ascii="Palatino Linotype" w:hAnsi="Palatino Linotype" w:cs="Times New Roman"/>
          <w:i/>
          <w:iCs/>
          <w:noProof/>
          <w:sz w:val="24"/>
          <w:szCs w:val="24"/>
        </w:rPr>
        <w:t>International Journal of Communication</w:t>
      </w:r>
      <w:r w:rsidRPr="00F42DC7">
        <w:rPr>
          <w:rFonts w:ascii="Palatino Linotype" w:hAnsi="Palatino Linotype" w:cs="Times New Roman"/>
          <w:noProof/>
          <w:sz w:val="24"/>
          <w:szCs w:val="24"/>
        </w:rPr>
        <w:t xml:space="preserve">, </w:t>
      </w:r>
      <w:r w:rsidRPr="00F42DC7">
        <w:rPr>
          <w:rFonts w:ascii="Palatino Linotype" w:hAnsi="Palatino Linotype" w:cs="Times New Roman"/>
          <w:i/>
          <w:iCs/>
          <w:noProof/>
          <w:sz w:val="24"/>
          <w:szCs w:val="24"/>
        </w:rPr>
        <w:t>8</w:t>
      </w:r>
      <w:r w:rsidRPr="00F42DC7">
        <w:rPr>
          <w:rFonts w:ascii="Palatino Linotype" w:hAnsi="Palatino Linotype" w:cs="Times New Roman"/>
          <w:noProof/>
          <w:sz w:val="24"/>
          <w:szCs w:val="24"/>
        </w:rPr>
        <w:t>, 21.</w:t>
      </w:r>
    </w:p>
    <w:p w14:paraId="482378FA" w14:textId="77777777" w:rsidR="00F42DC7" w:rsidRPr="00F42DC7" w:rsidRDefault="00F42DC7" w:rsidP="00F42DC7">
      <w:pPr>
        <w:widowControl w:val="0"/>
        <w:autoSpaceDE w:val="0"/>
        <w:autoSpaceDN w:val="0"/>
        <w:adjustRightInd w:val="0"/>
        <w:spacing w:after="0" w:line="240" w:lineRule="auto"/>
        <w:ind w:left="480" w:hanging="480"/>
        <w:jc w:val="both"/>
        <w:rPr>
          <w:rFonts w:ascii="Palatino Linotype" w:hAnsi="Palatino Linotype" w:cs="Times New Roman"/>
          <w:noProof/>
          <w:sz w:val="24"/>
          <w:szCs w:val="24"/>
        </w:rPr>
      </w:pPr>
      <w:r w:rsidRPr="00F42DC7">
        <w:rPr>
          <w:rFonts w:ascii="Palatino Linotype" w:hAnsi="Palatino Linotype" w:cs="Times New Roman"/>
          <w:noProof/>
          <w:sz w:val="24"/>
          <w:szCs w:val="24"/>
        </w:rPr>
        <w:t xml:space="preserve">Merino, S. M. (2014). Social support and the religious dimensions of close ties. </w:t>
      </w:r>
      <w:r w:rsidRPr="00F42DC7">
        <w:rPr>
          <w:rFonts w:ascii="Palatino Linotype" w:hAnsi="Palatino Linotype" w:cs="Times New Roman"/>
          <w:i/>
          <w:iCs/>
          <w:noProof/>
          <w:sz w:val="24"/>
          <w:szCs w:val="24"/>
        </w:rPr>
        <w:t>Journal for the Scientific Study of Religion</w:t>
      </w:r>
      <w:r w:rsidRPr="00F42DC7">
        <w:rPr>
          <w:rFonts w:ascii="Palatino Linotype" w:hAnsi="Palatino Linotype" w:cs="Times New Roman"/>
          <w:noProof/>
          <w:sz w:val="24"/>
          <w:szCs w:val="24"/>
        </w:rPr>
        <w:t xml:space="preserve">, </w:t>
      </w:r>
      <w:r w:rsidRPr="00F42DC7">
        <w:rPr>
          <w:rFonts w:ascii="Palatino Linotype" w:hAnsi="Palatino Linotype" w:cs="Times New Roman"/>
          <w:i/>
          <w:iCs/>
          <w:noProof/>
          <w:sz w:val="24"/>
          <w:szCs w:val="24"/>
        </w:rPr>
        <w:t>53</w:t>
      </w:r>
      <w:r w:rsidRPr="00F42DC7">
        <w:rPr>
          <w:rFonts w:ascii="Palatino Linotype" w:hAnsi="Palatino Linotype" w:cs="Times New Roman"/>
          <w:noProof/>
          <w:sz w:val="24"/>
          <w:szCs w:val="24"/>
        </w:rPr>
        <w:t>(3), 595–612.</w:t>
      </w:r>
    </w:p>
    <w:p w14:paraId="13E4DDF3" w14:textId="77777777" w:rsidR="00F42DC7" w:rsidRPr="00F42DC7" w:rsidRDefault="00F42DC7" w:rsidP="00F42DC7">
      <w:pPr>
        <w:widowControl w:val="0"/>
        <w:autoSpaceDE w:val="0"/>
        <w:autoSpaceDN w:val="0"/>
        <w:adjustRightInd w:val="0"/>
        <w:spacing w:after="0" w:line="240" w:lineRule="auto"/>
        <w:ind w:left="480" w:hanging="480"/>
        <w:jc w:val="both"/>
        <w:rPr>
          <w:rFonts w:ascii="Palatino Linotype" w:hAnsi="Palatino Linotype" w:cs="Times New Roman"/>
          <w:noProof/>
          <w:sz w:val="24"/>
          <w:szCs w:val="24"/>
        </w:rPr>
      </w:pPr>
      <w:r w:rsidRPr="00F42DC7">
        <w:rPr>
          <w:rFonts w:ascii="Palatino Linotype" w:hAnsi="Palatino Linotype" w:cs="Times New Roman"/>
          <w:noProof/>
          <w:sz w:val="24"/>
          <w:szCs w:val="24"/>
        </w:rPr>
        <w:t xml:space="preserve">Nugraha, M. F. (2020). Dukungan sosial dan subjective well being siswa sekolah singosari delitua. </w:t>
      </w:r>
      <w:r w:rsidRPr="00F42DC7">
        <w:rPr>
          <w:rFonts w:ascii="Palatino Linotype" w:hAnsi="Palatino Linotype" w:cs="Times New Roman"/>
          <w:i/>
          <w:iCs/>
          <w:noProof/>
          <w:sz w:val="24"/>
          <w:szCs w:val="24"/>
        </w:rPr>
        <w:t>Jurnal Penelitian Pendidikan, Psikologi Dan Kesehatan (J-P3K)</w:t>
      </w:r>
      <w:r w:rsidRPr="00F42DC7">
        <w:rPr>
          <w:rFonts w:ascii="Palatino Linotype" w:hAnsi="Palatino Linotype" w:cs="Times New Roman"/>
          <w:noProof/>
          <w:sz w:val="24"/>
          <w:szCs w:val="24"/>
        </w:rPr>
        <w:t xml:space="preserve">, </w:t>
      </w:r>
      <w:r w:rsidRPr="00F42DC7">
        <w:rPr>
          <w:rFonts w:ascii="Palatino Linotype" w:hAnsi="Palatino Linotype" w:cs="Times New Roman"/>
          <w:i/>
          <w:iCs/>
          <w:noProof/>
          <w:sz w:val="24"/>
          <w:szCs w:val="24"/>
        </w:rPr>
        <w:t>1</w:t>
      </w:r>
      <w:r w:rsidRPr="00F42DC7">
        <w:rPr>
          <w:rFonts w:ascii="Palatino Linotype" w:hAnsi="Palatino Linotype" w:cs="Times New Roman"/>
          <w:noProof/>
          <w:sz w:val="24"/>
          <w:szCs w:val="24"/>
        </w:rPr>
        <w:t>(1), 1–7. https://doi.org/10.51849/j-p3k.v1i1.5</w:t>
      </w:r>
    </w:p>
    <w:p w14:paraId="4E235F8F" w14:textId="77777777" w:rsidR="00F42DC7" w:rsidRPr="00F42DC7" w:rsidRDefault="00F42DC7" w:rsidP="00F42DC7">
      <w:pPr>
        <w:widowControl w:val="0"/>
        <w:autoSpaceDE w:val="0"/>
        <w:autoSpaceDN w:val="0"/>
        <w:adjustRightInd w:val="0"/>
        <w:spacing w:after="0" w:line="240" w:lineRule="auto"/>
        <w:ind w:left="480" w:hanging="480"/>
        <w:jc w:val="both"/>
        <w:rPr>
          <w:rFonts w:ascii="Palatino Linotype" w:hAnsi="Palatino Linotype" w:cs="Times New Roman"/>
          <w:noProof/>
          <w:sz w:val="24"/>
          <w:szCs w:val="24"/>
        </w:rPr>
      </w:pPr>
      <w:r w:rsidRPr="00F42DC7">
        <w:rPr>
          <w:rFonts w:ascii="Palatino Linotype" w:hAnsi="Palatino Linotype" w:cs="Times New Roman"/>
          <w:noProof/>
          <w:sz w:val="24"/>
          <w:szCs w:val="24"/>
        </w:rPr>
        <w:t xml:space="preserve">O’Brien, C., &amp; Murray, S. (2019). Sustainable Happiness and Living Schoolsa: Repurposing Education with a Vision of Well-Being for All. In </w:t>
      </w:r>
      <w:r w:rsidRPr="00F42DC7">
        <w:rPr>
          <w:rFonts w:ascii="Palatino Linotype" w:hAnsi="Palatino Linotype" w:cs="Times New Roman"/>
          <w:i/>
          <w:iCs/>
          <w:noProof/>
          <w:sz w:val="24"/>
          <w:szCs w:val="24"/>
        </w:rPr>
        <w:t>The Routledge Handbook of Positive Communication</w:t>
      </w:r>
      <w:r w:rsidRPr="00F42DC7">
        <w:rPr>
          <w:rFonts w:ascii="Palatino Linotype" w:hAnsi="Palatino Linotype" w:cs="Times New Roman"/>
          <w:noProof/>
          <w:sz w:val="24"/>
          <w:szCs w:val="24"/>
        </w:rPr>
        <w:t xml:space="preserve"> (pp. 379–389). Routledge.</w:t>
      </w:r>
    </w:p>
    <w:p w14:paraId="3E15D833" w14:textId="77777777" w:rsidR="00F42DC7" w:rsidRPr="00F42DC7" w:rsidRDefault="00F42DC7" w:rsidP="00F42DC7">
      <w:pPr>
        <w:widowControl w:val="0"/>
        <w:autoSpaceDE w:val="0"/>
        <w:autoSpaceDN w:val="0"/>
        <w:adjustRightInd w:val="0"/>
        <w:spacing w:after="0" w:line="240" w:lineRule="auto"/>
        <w:ind w:left="480" w:hanging="480"/>
        <w:jc w:val="both"/>
        <w:rPr>
          <w:rFonts w:ascii="Palatino Linotype" w:hAnsi="Palatino Linotype" w:cs="Times New Roman"/>
          <w:noProof/>
          <w:sz w:val="24"/>
          <w:szCs w:val="24"/>
        </w:rPr>
      </w:pPr>
      <w:r w:rsidRPr="00F42DC7">
        <w:rPr>
          <w:rFonts w:ascii="Palatino Linotype" w:hAnsi="Palatino Linotype" w:cs="Times New Roman"/>
          <w:noProof/>
          <w:sz w:val="24"/>
          <w:szCs w:val="24"/>
        </w:rPr>
        <w:t xml:space="preserve">Ounprasertsuk, J., Ruksachat, J., Rojanabenjakun, P., Benjanirat, T., Jaroenngarmsamer, P., Tiyaphom, N., &amp; Sillabutra, J. (2022). The </w:t>
      </w:r>
      <w:r w:rsidRPr="00F42DC7">
        <w:rPr>
          <w:rFonts w:ascii="Palatino Linotype" w:hAnsi="Palatino Linotype" w:cs="Times New Roman"/>
          <w:noProof/>
          <w:sz w:val="24"/>
          <w:szCs w:val="24"/>
        </w:rPr>
        <w:lastRenderedPageBreak/>
        <w:t xml:space="preserve">environment of Educational Institute and Learning Happiness of Students’: A Cross-sectional Survey Rajabhat University, Thailand. </w:t>
      </w:r>
      <w:r w:rsidRPr="00F42DC7">
        <w:rPr>
          <w:rFonts w:ascii="Palatino Linotype" w:hAnsi="Palatino Linotype" w:cs="Times New Roman"/>
          <w:i/>
          <w:iCs/>
          <w:noProof/>
          <w:sz w:val="24"/>
          <w:szCs w:val="24"/>
        </w:rPr>
        <w:t>Journal of Positive School Psychology</w:t>
      </w:r>
      <w:r w:rsidRPr="00F42DC7">
        <w:rPr>
          <w:rFonts w:ascii="Palatino Linotype" w:hAnsi="Palatino Linotype" w:cs="Times New Roman"/>
          <w:noProof/>
          <w:sz w:val="24"/>
          <w:szCs w:val="24"/>
        </w:rPr>
        <w:t xml:space="preserve">, </w:t>
      </w:r>
      <w:r w:rsidRPr="00F42DC7">
        <w:rPr>
          <w:rFonts w:ascii="Palatino Linotype" w:hAnsi="Palatino Linotype" w:cs="Times New Roman"/>
          <w:i/>
          <w:iCs/>
          <w:noProof/>
          <w:sz w:val="24"/>
          <w:szCs w:val="24"/>
        </w:rPr>
        <w:t>6</w:t>
      </w:r>
      <w:r w:rsidRPr="00F42DC7">
        <w:rPr>
          <w:rFonts w:ascii="Palatino Linotype" w:hAnsi="Palatino Linotype" w:cs="Times New Roman"/>
          <w:noProof/>
          <w:sz w:val="24"/>
          <w:szCs w:val="24"/>
        </w:rPr>
        <w:t>(2), 2911–2920.</w:t>
      </w:r>
    </w:p>
    <w:p w14:paraId="671401E7" w14:textId="77777777" w:rsidR="00F42DC7" w:rsidRPr="00F42DC7" w:rsidRDefault="00F42DC7" w:rsidP="00F42DC7">
      <w:pPr>
        <w:widowControl w:val="0"/>
        <w:autoSpaceDE w:val="0"/>
        <w:autoSpaceDN w:val="0"/>
        <w:adjustRightInd w:val="0"/>
        <w:spacing w:after="0" w:line="240" w:lineRule="auto"/>
        <w:ind w:left="480" w:hanging="480"/>
        <w:jc w:val="both"/>
        <w:rPr>
          <w:rFonts w:ascii="Palatino Linotype" w:hAnsi="Palatino Linotype" w:cs="Times New Roman"/>
          <w:noProof/>
          <w:sz w:val="24"/>
          <w:szCs w:val="24"/>
        </w:rPr>
      </w:pPr>
      <w:r w:rsidRPr="00F42DC7">
        <w:rPr>
          <w:rFonts w:ascii="Palatino Linotype" w:hAnsi="Palatino Linotype" w:cs="Times New Roman"/>
          <w:noProof/>
          <w:sz w:val="24"/>
          <w:szCs w:val="24"/>
        </w:rPr>
        <w:t xml:space="preserve">Pleeging, E., Burger, M., &amp; van Exel, J. (2021). The relations between hope and subjective well-being: A literature overview and empirical analysis. </w:t>
      </w:r>
      <w:r w:rsidRPr="00F42DC7">
        <w:rPr>
          <w:rFonts w:ascii="Palatino Linotype" w:hAnsi="Palatino Linotype" w:cs="Times New Roman"/>
          <w:i/>
          <w:iCs/>
          <w:noProof/>
          <w:sz w:val="24"/>
          <w:szCs w:val="24"/>
        </w:rPr>
        <w:t>Applied Research in Quality of Life</w:t>
      </w:r>
      <w:r w:rsidRPr="00F42DC7">
        <w:rPr>
          <w:rFonts w:ascii="Palatino Linotype" w:hAnsi="Palatino Linotype" w:cs="Times New Roman"/>
          <w:noProof/>
          <w:sz w:val="24"/>
          <w:szCs w:val="24"/>
        </w:rPr>
        <w:t xml:space="preserve">, </w:t>
      </w:r>
      <w:r w:rsidRPr="00F42DC7">
        <w:rPr>
          <w:rFonts w:ascii="Palatino Linotype" w:hAnsi="Palatino Linotype" w:cs="Times New Roman"/>
          <w:i/>
          <w:iCs/>
          <w:noProof/>
          <w:sz w:val="24"/>
          <w:szCs w:val="24"/>
        </w:rPr>
        <w:t>16</w:t>
      </w:r>
      <w:r w:rsidRPr="00F42DC7">
        <w:rPr>
          <w:rFonts w:ascii="Palatino Linotype" w:hAnsi="Palatino Linotype" w:cs="Times New Roman"/>
          <w:noProof/>
          <w:sz w:val="24"/>
          <w:szCs w:val="24"/>
        </w:rPr>
        <w:t>(3), 1019–1041.</w:t>
      </w:r>
    </w:p>
    <w:p w14:paraId="0599F1E8" w14:textId="77777777" w:rsidR="00F42DC7" w:rsidRPr="00F42DC7" w:rsidRDefault="00F42DC7" w:rsidP="00F42DC7">
      <w:pPr>
        <w:widowControl w:val="0"/>
        <w:autoSpaceDE w:val="0"/>
        <w:autoSpaceDN w:val="0"/>
        <w:adjustRightInd w:val="0"/>
        <w:spacing w:after="0" w:line="240" w:lineRule="auto"/>
        <w:ind w:left="480" w:hanging="480"/>
        <w:jc w:val="both"/>
        <w:rPr>
          <w:rFonts w:ascii="Palatino Linotype" w:hAnsi="Palatino Linotype" w:cs="Times New Roman"/>
          <w:noProof/>
          <w:sz w:val="24"/>
          <w:szCs w:val="24"/>
        </w:rPr>
      </w:pPr>
      <w:r w:rsidRPr="00F42DC7">
        <w:rPr>
          <w:rFonts w:ascii="Palatino Linotype" w:hAnsi="Palatino Linotype" w:cs="Times New Roman"/>
          <w:noProof/>
          <w:sz w:val="24"/>
          <w:szCs w:val="24"/>
        </w:rPr>
        <w:t xml:space="preserve">Rif’ati, M. I., Arumsari, A., Fajriani, N., Maghfiroh, V. S., Abidi, A. F., Chusairi, A., &amp; Hadi, C. (2018). Konsep dukungan sosial. </w:t>
      </w:r>
      <w:r w:rsidRPr="00F42DC7">
        <w:rPr>
          <w:rFonts w:ascii="Palatino Linotype" w:hAnsi="Palatino Linotype" w:cs="Times New Roman"/>
          <w:i/>
          <w:iCs/>
          <w:noProof/>
          <w:sz w:val="24"/>
          <w:szCs w:val="24"/>
        </w:rPr>
        <w:t>Jurnal Psikologi Universitas Airlangga</w:t>
      </w:r>
      <w:r w:rsidRPr="00F42DC7">
        <w:rPr>
          <w:rFonts w:ascii="Palatino Linotype" w:hAnsi="Palatino Linotype" w:cs="Times New Roman"/>
          <w:noProof/>
          <w:sz w:val="24"/>
          <w:szCs w:val="24"/>
        </w:rPr>
        <w:t>.</w:t>
      </w:r>
    </w:p>
    <w:p w14:paraId="7DE215D6" w14:textId="77777777" w:rsidR="00F42DC7" w:rsidRPr="00F42DC7" w:rsidRDefault="00F42DC7" w:rsidP="00F42DC7">
      <w:pPr>
        <w:widowControl w:val="0"/>
        <w:autoSpaceDE w:val="0"/>
        <w:autoSpaceDN w:val="0"/>
        <w:adjustRightInd w:val="0"/>
        <w:spacing w:after="0" w:line="240" w:lineRule="auto"/>
        <w:ind w:left="480" w:hanging="480"/>
        <w:jc w:val="both"/>
        <w:rPr>
          <w:rFonts w:ascii="Palatino Linotype" w:hAnsi="Palatino Linotype" w:cs="Times New Roman"/>
          <w:noProof/>
          <w:sz w:val="24"/>
          <w:szCs w:val="24"/>
        </w:rPr>
      </w:pPr>
      <w:r w:rsidRPr="00F42DC7">
        <w:rPr>
          <w:rFonts w:ascii="Palatino Linotype" w:hAnsi="Palatino Linotype" w:cs="Times New Roman"/>
          <w:noProof/>
          <w:sz w:val="24"/>
          <w:szCs w:val="24"/>
        </w:rPr>
        <w:t xml:space="preserve">Romano, G. (2017). </w:t>
      </w:r>
      <w:r w:rsidRPr="00F42DC7">
        <w:rPr>
          <w:rFonts w:ascii="Palatino Linotype" w:hAnsi="Palatino Linotype" w:cs="Times New Roman"/>
          <w:i/>
          <w:iCs/>
          <w:noProof/>
          <w:sz w:val="24"/>
          <w:szCs w:val="24"/>
        </w:rPr>
        <w:t>Sustainable happiness in an ecovillage: exploring the impacts of sustainable living on individual happiness</w:t>
      </w:r>
      <w:r w:rsidRPr="00F42DC7">
        <w:rPr>
          <w:rFonts w:ascii="Palatino Linotype" w:hAnsi="Palatino Linotype" w:cs="Times New Roman"/>
          <w:noProof/>
          <w:sz w:val="24"/>
          <w:szCs w:val="24"/>
        </w:rPr>
        <w:t>.</w:t>
      </w:r>
    </w:p>
    <w:p w14:paraId="656CBAA9" w14:textId="77777777" w:rsidR="00F42DC7" w:rsidRPr="00F42DC7" w:rsidRDefault="00F42DC7" w:rsidP="00F42DC7">
      <w:pPr>
        <w:widowControl w:val="0"/>
        <w:autoSpaceDE w:val="0"/>
        <w:autoSpaceDN w:val="0"/>
        <w:adjustRightInd w:val="0"/>
        <w:spacing w:after="0" w:line="240" w:lineRule="auto"/>
        <w:ind w:left="480" w:hanging="480"/>
        <w:jc w:val="both"/>
        <w:rPr>
          <w:rFonts w:ascii="Palatino Linotype" w:hAnsi="Palatino Linotype"/>
          <w:noProof/>
          <w:sz w:val="24"/>
        </w:rPr>
      </w:pPr>
      <w:r w:rsidRPr="00F42DC7">
        <w:rPr>
          <w:rFonts w:ascii="Palatino Linotype" w:hAnsi="Palatino Linotype" w:cs="Times New Roman"/>
          <w:noProof/>
          <w:sz w:val="24"/>
          <w:szCs w:val="24"/>
        </w:rPr>
        <w:t xml:space="preserve">Upton, D., Upton, P., Upton, D., &amp; Upton, P. (2015). Family, Friends and Social Support. </w:t>
      </w:r>
      <w:r w:rsidRPr="00F42DC7">
        <w:rPr>
          <w:rFonts w:ascii="Palatino Linotype" w:hAnsi="Palatino Linotype" w:cs="Times New Roman"/>
          <w:i/>
          <w:iCs/>
          <w:noProof/>
          <w:sz w:val="24"/>
          <w:szCs w:val="24"/>
        </w:rPr>
        <w:t>Psychology of Wounds and Wound Care in Clinical Practice</w:t>
      </w:r>
      <w:r w:rsidRPr="00F42DC7">
        <w:rPr>
          <w:rFonts w:ascii="Palatino Linotype" w:hAnsi="Palatino Linotype" w:cs="Times New Roman"/>
          <w:noProof/>
          <w:sz w:val="24"/>
          <w:szCs w:val="24"/>
        </w:rPr>
        <w:t>, 191–216.</w:t>
      </w:r>
    </w:p>
    <w:p w14:paraId="31A48D2A" w14:textId="159EFD19" w:rsidR="00193159" w:rsidRPr="00777D7C" w:rsidRDefault="00FC3F30" w:rsidP="00F42DC7">
      <w:pPr>
        <w:widowControl w:val="0"/>
        <w:autoSpaceDE w:val="0"/>
        <w:autoSpaceDN w:val="0"/>
        <w:adjustRightInd w:val="0"/>
        <w:spacing w:after="0" w:line="240" w:lineRule="auto"/>
        <w:ind w:left="480" w:hanging="480"/>
        <w:rPr>
          <w:rFonts w:ascii="Times New Roman" w:hAnsi="Times New Roman" w:cs="Times New Roman"/>
          <w:color w:val="000000"/>
          <w:sz w:val="24"/>
          <w:lang w:val="id-ID" w:eastAsia="en-US"/>
        </w:rPr>
      </w:pPr>
      <w:r>
        <w:rPr>
          <w:rFonts w:ascii="Times New Roman" w:hAnsi="Times New Roman" w:cs="Times New Roman"/>
          <w:color w:val="000000"/>
          <w:sz w:val="24"/>
          <w:lang w:val="id-ID" w:eastAsia="en-US"/>
        </w:rPr>
        <w:fldChar w:fldCharType="end"/>
      </w:r>
      <w:r w:rsidR="00AF214B" w:rsidRPr="00305104">
        <w:rPr>
          <w:rFonts w:ascii="Palatino Linotype" w:hAnsi="Palatino Linotype"/>
          <w:noProof/>
          <w:sz w:val="20"/>
          <w:lang w:val="en-US" w:eastAsia="en-US"/>
        </w:rPr>
        <w:drawing>
          <wp:anchor distT="0" distB="0" distL="114300" distR="114300" simplePos="0" relativeHeight="251662336" behindDoc="0" locked="0" layoutInCell="1" allowOverlap="1" wp14:anchorId="097B7734" wp14:editId="6098C44E">
            <wp:simplePos x="0" y="0"/>
            <wp:positionH relativeFrom="margin">
              <wp:posOffset>2197100</wp:posOffset>
            </wp:positionH>
            <wp:positionV relativeFrom="paragraph">
              <wp:posOffset>172720</wp:posOffset>
            </wp:positionV>
            <wp:extent cx="989473" cy="375304"/>
            <wp:effectExtent l="0" t="0" r="1270" b="5715"/>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9473" cy="375304"/>
                    </a:xfrm>
                    <a:prstGeom prst="rect">
                      <a:avLst/>
                    </a:prstGeom>
                  </pic:spPr>
                </pic:pic>
              </a:graphicData>
            </a:graphic>
            <wp14:sizeRelH relativeFrom="margin">
              <wp14:pctWidth>0</wp14:pctWidth>
            </wp14:sizeRelH>
            <wp14:sizeRelV relativeFrom="margin">
              <wp14:pctHeight>0</wp14:pctHeight>
            </wp14:sizeRelV>
          </wp:anchor>
        </w:drawing>
      </w:r>
    </w:p>
    <w:p w14:paraId="10C85C3A" w14:textId="77777777" w:rsidR="00635802" w:rsidRPr="00305104" w:rsidRDefault="00635802" w:rsidP="00635802">
      <w:pPr>
        <w:widowControl w:val="0"/>
        <w:autoSpaceDE w:val="0"/>
        <w:autoSpaceDN w:val="0"/>
        <w:adjustRightInd w:val="0"/>
        <w:spacing w:after="0" w:line="276" w:lineRule="auto"/>
        <w:ind w:left="480" w:hanging="480"/>
        <w:jc w:val="both"/>
        <w:rPr>
          <w:rFonts w:ascii="Palatino Linotype" w:eastAsia="Palatino" w:hAnsi="Palatino Linotype" w:cs="Palatino"/>
          <w:bCs/>
        </w:rPr>
      </w:pPr>
    </w:p>
    <w:p w14:paraId="55D8E1DF" w14:textId="77777777" w:rsidR="00F42DC7" w:rsidRDefault="00F42DC7">
      <w:pPr>
        <w:spacing w:after="0" w:line="240" w:lineRule="auto"/>
        <w:jc w:val="center"/>
        <w:rPr>
          <w:rFonts w:ascii="Palatino Linotype" w:eastAsia="Palatino" w:hAnsi="Palatino Linotype" w:cs="Palatino"/>
          <w:b/>
          <w:color w:val="339933"/>
          <w:sz w:val="24"/>
          <w:szCs w:val="24"/>
        </w:rPr>
      </w:pPr>
    </w:p>
    <w:p w14:paraId="5D658C3C" w14:textId="77777777" w:rsidR="00193159" w:rsidRDefault="00AF214B">
      <w:pPr>
        <w:spacing w:after="0" w:line="240" w:lineRule="auto"/>
        <w:jc w:val="center"/>
        <w:rPr>
          <w:rFonts w:ascii="Palatino Linotype" w:eastAsia="Palatino" w:hAnsi="Palatino Linotype" w:cs="Palatino"/>
          <w:b/>
          <w:color w:val="339933"/>
          <w:sz w:val="24"/>
          <w:szCs w:val="24"/>
        </w:rPr>
      </w:pPr>
      <w:bookmarkStart w:id="1" w:name="_GoBack"/>
      <w:bookmarkEnd w:id="1"/>
      <w:r w:rsidRPr="00305104">
        <w:rPr>
          <w:rFonts w:ascii="Palatino Linotype" w:eastAsia="Palatino" w:hAnsi="Palatino Linotype" w:cs="Palatino"/>
          <w:b/>
          <w:color w:val="339933"/>
          <w:sz w:val="24"/>
          <w:szCs w:val="24"/>
        </w:rPr>
        <w:t>licensed under a</w:t>
      </w:r>
    </w:p>
    <w:p w14:paraId="1BC1C506" w14:textId="77777777" w:rsidR="00193159" w:rsidRDefault="0097196F">
      <w:pPr>
        <w:spacing w:after="0" w:line="240" w:lineRule="auto"/>
        <w:jc w:val="center"/>
        <w:rPr>
          <w:rFonts w:ascii="Palatino Linotype" w:eastAsia="Palatino" w:hAnsi="Palatino Linotype" w:cs="Palatino"/>
          <w:b/>
          <w:color w:val="339933"/>
          <w:sz w:val="24"/>
          <w:szCs w:val="24"/>
        </w:rPr>
      </w:pPr>
      <w:hyperlink r:id="rId14">
        <w:r w:rsidR="00635802" w:rsidRPr="00305104">
          <w:rPr>
            <w:rFonts w:ascii="Palatino Linotype" w:eastAsia="Palatino" w:hAnsi="Palatino Linotype" w:cs="Palatino"/>
            <w:b/>
            <w:color w:val="339933"/>
            <w:sz w:val="24"/>
            <w:szCs w:val="24"/>
          </w:rPr>
          <w:t xml:space="preserve">Creative Commons Attribution-ShareAlike 4.0 </w:t>
        </w:r>
      </w:hyperlink>
      <w:hyperlink r:id="rId15">
        <w:r w:rsidR="00635802" w:rsidRPr="00305104">
          <w:rPr>
            <w:rFonts w:ascii="Palatino Linotype" w:eastAsia="Palatino" w:hAnsi="Palatino Linotype" w:cs="Palatino"/>
            <w:b/>
            <w:color w:val="339933"/>
            <w:sz w:val="24"/>
            <w:szCs w:val="24"/>
          </w:rPr>
          <w:t>International License</w:t>
        </w:r>
      </w:hyperlink>
    </w:p>
    <w:sectPr w:rsidR="00193159" w:rsidSect="003E687A">
      <w:headerReference w:type="even" r:id="rId16"/>
      <w:headerReference w:type="default" r:id="rId17"/>
      <w:footerReference w:type="even" r:id="rId18"/>
      <w:footerReference w:type="default" r:id="rId19"/>
      <w:footerReference w:type="first" r:id="rId20"/>
      <w:pgSz w:w="11906" w:h="16838" w:code="9"/>
      <w:pgMar w:top="1134" w:right="1701" w:bottom="1701" w:left="1701" w:header="709" w:footer="319" w:gutter="0"/>
      <w:pgNumType w:start="1255"/>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EEFBA5" w15:done="0"/>
  <w15:commentEx w15:paraId="452146D2" w15:done="0"/>
  <w15:commentEx w15:paraId="62822C8D" w15:done="0"/>
  <w15:commentEx w15:paraId="195355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5F2E1D" w16cex:dateUtc="2024-12-12T06:50:00Z"/>
  <w16cex:commentExtensible w16cex:durableId="39027F4F" w16cex:dateUtc="2024-12-12T06:52:00Z"/>
  <w16cex:commentExtensible w16cex:durableId="256B7570" w16cex:dateUtc="2024-12-12T06:52:00Z"/>
  <w16cex:commentExtensible w16cex:durableId="087A93EA" w16cex:dateUtc="2024-12-12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EEFBA5" w16cid:durableId="1E5F2E1D"/>
  <w16cid:commentId w16cid:paraId="452146D2" w16cid:durableId="39027F4F"/>
  <w16cid:commentId w16cid:paraId="62822C8D" w16cid:durableId="256B7570"/>
  <w16cid:commentId w16cid:paraId="1953557B" w16cid:durableId="087A93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67024" w14:textId="77777777" w:rsidR="0097196F" w:rsidRDefault="0097196F">
      <w:pPr>
        <w:spacing w:after="0" w:line="240" w:lineRule="auto"/>
      </w:pPr>
      <w:r>
        <w:separator/>
      </w:r>
    </w:p>
  </w:endnote>
  <w:endnote w:type="continuationSeparator" w:id="0">
    <w:p w14:paraId="61F8FB7A" w14:textId="77777777" w:rsidR="0097196F" w:rsidRDefault="0097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18588" w14:textId="77777777" w:rsidR="00231C0B" w:rsidRDefault="00231C0B">
    <w:pPr>
      <w:widowControl w:val="0"/>
      <w:pBdr>
        <w:top w:val="nil"/>
        <w:left w:val="nil"/>
        <w:bottom w:val="nil"/>
        <w:right w:val="nil"/>
        <w:between w:val="nil"/>
      </w:pBdr>
      <w:spacing w:after="0" w:line="276" w:lineRule="auto"/>
      <w:rPr>
        <w:color w:val="000000"/>
        <w:sz w:val="24"/>
        <w:szCs w:val="24"/>
      </w:rPr>
    </w:pPr>
  </w:p>
  <w:tbl>
    <w:tblPr>
      <w:tblStyle w:val="a5"/>
      <w:tblW w:w="8505" w:type="dxa"/>
      <w:tblInd w:w="115" w:type="dxa"/>
      <w:tblBorders>
        <w:top w:val="single" w:sz="18" w:space="0" w:color="339933"/>
        <w:insideH w:val="single" w:sz="4" w:space="0" w:color="000000"/>
      </w:tblBorders>
      <w:tblLayout w:type="fixed"/>
      <w:tblLook w:val="0400" w:firstRow="0" w:lastRow="0" w:firstColumn="0" w:lastColumn="0" w:noHBand="0" w:noVBand="1"/>
    </w:tblPr>
    <w:tblGrid>
      <w:gridCol w:w="702"/>
      <w:gridCol w:w="7803"/>
    </w:tblGrid>
    <w:tr w:rsidR="00231C0B" w14:paraId="48860CC7" w14:textId="77777777" w:rsidTr="008B62FB">
      <w:tc>
        <w:tcPr>
          <w:tcW w:w="702" w:type="dxa"/>
          <w:shd w:val="clear" w:color="auto" w:fill="339933"/>
        </w:tcPr>
        <w:p w14:paraId="020C8727" w14:textId="77777777" w:rsidR="00193159" w:rsidRDefault="00AF214B">
          <w:pPr>
            <w:pBdr>
              <w:top w:val="nil"/>
              <w:left w:val="nil"/>
              <w:bottom w:val="nil"/>
              <w:right w:val="single" w:sz="4" w:space="1" w:color="auto"/>
              <w:between w:val="nil"/>
            </w:pBdr>
            <w:tabs>
              <w:tab w:val="center" w:pos="4513"/>
              <w:tab w:val="right" w:pos="9026"/>
            </w:tabs>
            <w:ind w:left="57"/>
            <w:rPr>
              <w:rFonts w:ascii="Palatino" w:eastAsia="Palatino" w:hAnsi="Palatino" w:cs="Palatino"/>
              <w:b/>
              <w:color w:val="FFFFFF"/>
              <w:sz w:val="20"/>
              <w:szCs w:val="20"/>
            </w:rPr>
          </w:pPr>
          <w:r w:rsidRPr="00D93A63">
            <w:rPr>
              <w:rFonts w:ascii="Palatino" w:eastAsia="Palatino" w:hAnsi="Palatino" w:cs="Palatino"/>
              <w:color w:val="FFFFFF" w:themeColor="background1"/>
              <w:sz w:val="20"/>
              <w:szCs w:val="20"/>
            </w:rPr>
            <w:fldChar w:fldCharType="begin"/>
          </w:r>
          <w:r w:rsidRPr="00D93A63">
            <w:rPr>
              <w:rFonts w:ascii="Palatino" w:eastAsia="Palatino" w:hAnsi="Palatino" w:cs="Palatino"/>
              <w:color w:val="FFFFFF" w:themeColor="background1"/>
              <w:sz w:val="20"/>
              <w:szCs w:val="20"/>
            </w:rPr>
            <w:instrText>PAGE</w:instrText>
          </w:r>
          <w:r w:rsidRPr="00D93A63">
            <w:rPr>
              <w:rFonts w:ascii="Palatino" w:eastAsia="Palatino" w:hAnsi="Palatino" w:cs="Palatino"/>
              <w:color w:val="FFFFFF" w:themeColor="background1"/>
              <w:sz w:val="20"/>
              <w:szCs w:val="20"/>
            </w:rPr>
            <w:fldChar w:fldCharType="separate"/>
          </w:r>
          <w:r w:rsidR="00F42DC7">
            <w:rPr>
              <w:rFonts w:ascii="Palatino" w:eastAsia="Palatino" w:hAnsi="Palatino" w:cs="Palatino"/>
              <w:noProof/>
              <w:color w:val="FFFFFF" w:themeColor="background1"/>
              <w:sz w:val="20"/>
              <w:szCs w:val="20"/>
            </w:rPr>
            <w:t>1260</w:t>
          </w:r>
          <w:r w:rsidRPr="00D93A63">
            <w:rPr>
              <w:rFonts w:ascii="Palatino" w:eastAsia="Palatino" w:hAnsi="Palatino" w:cs="Palatino"/>
              <w:color w:val="FFFFFF" w:themeColor="background1"/>
              <w:sz w:val="20"/>
              <w:szCs w:val="20"/>
            </w:rPr>
            <w:fldChar w:fldCharType="end"/>
          </w:r>
        </w:p>
      </w:tc>
      <w:tc>
        <w:tcPr>
          <w:tcW w:w="7803" w:type="dxa"/>
        </w:tcPr>
        <w:p w14:paraId="35A9A75B" w14:textId="45C2CE67" w:rsidR="00193159" w:rsidRDefault="003E687A">
          <w:pPr>
            <w:pBdr>
              <w:top w:val="nil"/>
              <w:left w:val="nil"/>
              <w:bottom w:val="nil"/>
              <w:right w:val="nil"/>
              <w:between w:val="nil"/>
            </w:pBdr>
            <w:tabs>
              <w:tab w:val="center" w:pos="4513"/>
              <w:tab w:val="right" w:pos="9026"/>
            </w:tabs>
            <w:rPr>
              <w:rFonts w:ascii="Palatino" w:eastAsia="Palatino" w:hAnsi="Palatino" w:cs="Palatino"/>
              <w:color w:val="808080"/>
              <w:sz w:val="20"/>
              <w:szCs w:val="20"/>
            </w:rPr>
          </w:pPr>
          <w:r w:rsidRPr="00FC3F30">
            <w:rPr>
              <w:rFonts w:ascii="Palatino Linotype" w:hAnsi="Palatino Linotype"/>
              <w:b/>
              <w:sz w:val="20"/>
            </w:rPr>
            <w:t>Wanda Wahyu Anisa</w:t>
          </w:r>
          <w:r w:rsidRPr="00FC3F30">
            <w:rPr>
              <w:rFonts w:ascii="Palatino Linotype" w:hAnsi="Palatino Linotype"/>
              <w:b/>
              <w:sz w:val="20"/>
              <w:vertAlign w:val="superscript"/>
            </w:rPr>
            <w:t>1*</w:t>
          </w:r>
          <w:r w:rsidRPr="00FC3F30">
            <w:rPr>
              <w:rFonts w:ascii="Palatino Linotype" w:hAnsi="Palatino Linotype"/>
              <w:b/>
              <w:sz w:val="20"/>
            </w:rPr>
            <w:t>,</w:t>
          </w:r>
          <w:r w:rsidRPr="00FC3F30">
            <w:rPr>
              <w:rFonts w:ascii="Palatino Linotype" w:hAnsi="Palatino Linotype"/>
              <w:b/>
              <w:spacing w:val="-5"/>
              <w:sz w:val="20"/>
            </w:rPr>
            <w:t xml:space="preserve"> </w:t>
          </w:r>
          <w:r w:rsidRPr="00FC3F30">
            <w:rPr>
              <w:rFonts w:ascii="Palatino Linotype" w:hAnsi="Palatino Linotype"/>
              <w:b/>
              <w:sz w:val="20"/>
            </w:rPr>
            <w:t>Michael Geraldo</w:t>
          </w:r>
          <w:r w:rsidRPr="00FC3F30">
            <w:rPr>
              <w:rFonts w:ascii="Palatino Linotype" w:hAnsi="Palatino Linotype"/>
              <w:b/>
              <w:sz w:val="20"/>
              <w:vertAlign w:val="superscript"/>
            </w:rPr>
            <w:t>2</w:t>
          </w:r>
          <w:r w:rsidRPr="00FC3F30">
            <w:rPr>
              <w:rFonts w:ascii="Palatino Linotype" w:hAnsi="Palatino Linotype"/>
              <w:b/>
              <w:sz w:val="20"/>
            </w:rPr>
            <w:t>,</w:t>
          </w:r>
          <w:r w:rsidRPr="00FC3F30">
            <w:rPr>
              <w:rFonts w:ascii="Palatino Linotype" w:hAnsi="Palatino Linotype"/>
              <w:b/>
              <w:spacing w:val="-5"/>
              <w:sz w:val="20"/>
            </w:rPr>
            <w:t xml:space="preserve"> </w:t>
          </w:r>
          <w:r w:rsidRPr="00FC3F30">
            <w:rPr>
              <w:rFonts w:ascii="Palatino Linotype" w:hAnsi="Palatino Linotype"/>
              <w:b/>
              <w:sz w:val="20"/>
            </w:rPr>
            <w:t>Erik Wijaya</w:t>
          </w:r>
          <w:r w:rsidRPr="00FC3F30">
            <w:rPr>
              <w:rFonts w:ascii="Palatino Linotype" w:hAnsi="Palatino Linotype"/>
              <w:b/>
              <w:sz w:val="20"/>
              <w:vertAlign w:val="superscript"/>
            </w:rPr>
            <w:t>3</w:t>
          </w:r>
        </w:p>
      </w:tc>
    </w:tr>
  </w:tbl>
  <w:p w14:paraId="7D6CC365" w14:textId="77777777" w:rsidR="00F65E04" w:rsidRDefault="00F65E04" w:rsidP="00247EF5">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14620" w14:textId="77777777" w:rsidR="00231C0B" w:rsidRDefault="00231C0B">
    <w:pPr>
      <w:widowControl w:val="0"/>
      <w:pBdr>
        <w:top w:val="nil"/>
        <w:left w:val="nil"/>
        <w:bottom w:val="nil"/>
        <w:right w:val="nil"/>
        <w:between w:val="nil"/>
      </w:pBdr>
      <w:spacing w:after="0" w:line="276" w:lineRule="auto"/>
      <w:rPr>
        <w:color w:val="000000"/>
      </w:rPr>
    </w:pPr>
  </w:p>
  <w:tbl>
    <w:tblPr>
      <w:tblStyle w:val="a4"/>
      <w:tblW w:w="8505" w:type="dxa"/>
      <w:tblInd w:w="115" w:type="dxa"/>
      <w:tblBorders>
        <w:top w:val="single" w:sz="18" w:space="0" w:color="339933"/>
      </w:tblBorders>
      <w:tblLayout w:type="fixed"/>
      <w:tblLook w:val="0400" w:firstRow="0" w:lastRow="0" w:firstColumn="0" w:lastColumn="0" w:noHBand="0" w:noVBand="1"/>
    </w:tblPr>
    <w:tblGrid>
      <w:gridCol w:w="7797"/>
      <w:gridCol w:w="708"/>
    </w:tblGrid>
    <w:tr w:rsidR="00231C0B" w14:paraId="0B205213" w14:textId="77777777" w:rsidTr="008B62FB">
      <w:tc>
        <w:tcPr>
          <w:tcW w:w="7797" w:type="dxa"/>
        </w:tcPr>
        <w:p w14:paraId="64BC0E24" w14:textId="77777777" w:rsidR="00193159" w:rsidRDefault="00AF214B">
          <w:pPr>
            <w:pBdr>
              <w:top w:val="nil"/>
              <w:left w:val="nil"/>
              <w:bottom w:val="nil"/>
              <w:right w:val="nil"/>
              <w:between w:val="nil"/>
            </w:pBdr>
            <w:tabs>
              <w:tab w:val="center" w:pos="4513"/>
              <w:tab w:val="right" w:pos="9026"/>
            </w:tabs>
            <w:jc w:val="right"/>
            <w:rPr>
              <w:rFonts w:ascii="Palatino" w:eastAsia="Palatino" w:hAnsi="Palatino" w:cs="Palatino"/>
              <w:sz w:val="20"/>
              <w:szCs w:val="20"/>
            </w:rPr>
          </w:pPr>
          <w:r w:rsidRPr="00D93A63">
            <w:rPr>
              <w:rFonts w:ascii="Palatino" w:eastAsia="Palatino" w:hAnsi="Palatino" w:cs="Palatino"/>
              <w:color w:val="auto"/>
              <w:sz w:val="20"/>
              <w:szCs w:val="20"/>
            </w:rPr>
            <w:t>https://edunity.publikasikupublisher.com</w:t>
          </w:r>
        </w:p>
      </w:tc>
      <w:tc>
        <w:tcPr>
          <w:tcW w:w="708" w:type="dxa"/>
          <w:shd w:val="clear" w:color="auto" w:fill="339933"/>
        </w:tcPr>
        <w:p w14:paraId="1D777716" w14:textId="77777777" w:rsidR="00193159" w:rsidRDefault="00AF214B" w:rsidP="00E000A6">
          <w:pPr>
            <w:pBdr>
              <w:top w:val="nil"/>
              <w:left w:val="nil"/>
              <w:bottom w:val="nil"/>
              <w:right w:val="nil"/>
              <w:between w:val="nil"/>
            </w:pBdr>
            <w:tabs>
              <w:tab w:val="center" w:pos="4513"/>
              <w:tab w:val="right" w:pos="9026"/>
            </w:tabs>
            <w:rPr>
              <w:rFonts w:ascii="Palatino" w:eastAsia="Palatino" w:hAnsi="Palatino" w:cs="Palatino"/>
              <w:color w:val="FFFFFF"/>
            </w:rPr>
          </w:pPr>
          <w:r>
            <w:rPr>
              <w:rFonts w:ascii="Palatino" w:eastAsia="Palatino" w:hAnsi="Palatino" w:cs="Palatino"/>
              <w:sz w:val="20"/>
              <w:szCs w:val="20"/>
            </w:rPr>
            <w:fldChar w:fldCharType="begin"/>
          </w:r>
          <w:r>
            <w:rPr>
              <w:rFonts w:ascii="Palatino" w:eastAsia="Palatino" w:hAnsi="Palatino" w:cs="Palatino"/>
              <w:sz w:val="20"/>
              <w:szCs w:val="20"/>
            </w:rPr>
            <w:instrText>PAGE</w:instrText>
          </w:r>
          <w:r>
            <w:rPr>
              <w:rFonts w:ascii="Palatino" w:eastAsia="Palatino" w:hAnsi="Palatino" w:cs="Palatino"/>
              <w:sz w:val="20"/>
              <w:szCs w:val="20"/>
            </w:rPr>
            <w:fldChar w:fldCharType="separate"/>
          </w:r>
          <w:r w:rsidR="00F42DC7">
            <w:rPr>
              <w:rFonts w:ascii="Palatino" w:eastAsia="Palatino" w:hAnsi="Palatino" w:cs="Palatino"/>
              <w:noProof/>
              <w:sz w:val="20"/>
              <w:szCs w:val="20"/>
            </w:rPr>
            <w:t>1261</w:t>
          </w:r>
          <w:r>
            <w:rPr>
              <w:rFonts w:ascii="Palatino" w:eastAsia="Palatino" w:hAnsi="Palatino" w:cs="Palatino"/>
              <w:sz w:val="20"/>
              <w:szCs w:val="20"/>
            </w:rPr>
            <w:fldChar w:fldCharType="end"/>
          </w:r>
        </w:p>
      </w:tc>
    </w:tr>
  </w:tbl>
  <w:p w14:paraId="159C3A18" w14:textId="77777777" w:rsidR="00F65E04" w:rsidRDefault="00F65E04" w:rsidP="00247EF5">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ACFD1" w14:textId="77777777" w:rsidR="00231C0B" w:rsidRDefault="00231C0B">
    <w:pPr>
      <w:widowControl w:val="0"/>
      <w:pBdr>
        <w:top w:val="nil"/>
        <w:left w:val="nil"/>
        <w:bottom w:val="nil"/>
        <w:right w:val="nil"/>
        <w:between w:val="nil"/>
      </w:pBdr>
      <w:spacing w:after="0" w:line="276" w:lineRule="auto"/>
      <w:rPr>
        <w:color w:val="000000"/>
      </w:rPr>
    </w:pPr>
  </w:p>
  <w:tbl>
    <w:tblPr>
      <w:tblStyle w:val="a6"/>
      <w:tblW w:w="8505" w:type="dxa"/>
      <w:tblInd w:w="115" w:type="dxa"/>
      <w:tblBorders>
        <w:top w:val="single" w:sz="18" w:space="0" w:color="339933"/>
      </w:tblBorders>
      <w:tblLayout w:type="fixed"/>
      <w:tblLook w:val="0400" w:firstRow="0" w:lastRow="0" w:firstColumn="0" w:lastColumn="0" w:noHBand="0" w:noVBand="1"/>
    </w:tblPr>
    <w:tblGrid>
      <w:gridCol w:w="7797"/>
      <w:gridCol w:w="708"/>
    </w:tblGrid>
    <w:tr w:rsidR="00231C0B" w14:paraId="645AAE9E" w14:textId="77777777" w:rsidTr="008B62FB">
      <w:tc>
        <w:tcPr>
          <w:tcW w:w="7797" w:type="dxa"/>
        </w:tcPr>
        <w:p w14:paraId="201353E7" w14:textId="77777777" w:rsidR="00193159" w:rsidRDefault="00AF214B">
          <w:pPr>
            <w:pBdr>
              <w:top w:val="nil"/>
              <w:left w:val="nil"/>
              <w:bottom w:val="nil"/>
              <w:right w:val="nil"/>
              <w:between w:val="nil"/>
            </w:pBdr>
            <w:tabs>
              <w:tab w:val="center" w:pos="4513"/>
              <w:tab w:val="right" w:pos="9026"/>
            </w:tabs>
            <w:jc w:val="right"/>
            <w:rPr>
              <w:rFonts w:ascii="Palatino" w:eastAsia="Palatino" w:hAnsi="Palatino" w:cs="Palatino"/>
              <w:sz w:val="20"/>
              <w:szCs w:val="20"/>
            </w:rPr>
          </w:pPr>
          <w:r w:rsidRPr="00D93A63">
            <w:rPr>
              <w:rFonts w:ascii="Palatino" w:eastAsia="Palatino" w:hAnsi="Palatino" w:cs="Palatino"/>
              <w:color w:val="auto"/>
              <w:sz w:val="20"/>
              <w:szCs w:val="20"/>
            </w:rPr>
            <w:t>https://edunity.publikasikupublisher.com</w:t>
          </w:r>
        </w:p>
      </w:tc>
      <w:tc>
        <w:tcPr>
          <w:tcW w:w="708" w:type="dxa"/>
          <w:shd w:val="clear" w:color="auto" w:fill="339933"/>
        </w:tcPr>
        <w:p w14:paraId="208689A1" w14:textId="77777777" w:rsidR="00193159" w:rsidRDefault="00AF214B">
          <w:pPr>
            <w:pBdr>
              <w:top w:val="nil"/>
              <w:left w:val="nil"/>
              <w:bottom w:val="nil"/>
              <w:right w:val="nil"/>
              <w:between w:val="nil"/>
            </w:pBdr>
            <w:tabs>
              <w:tab w:val="center" w:pos="4513"/>
              <w:tab w:val="right" w:pos="9026"/>
            </w:tabs>
            <w:ind w:right="57"/>
            <w:jc w:val="right"/>
            <w:rPr>
              <w:rFonts w:ascii="Palatino" w:eastAsia="Palatino" w:hAnsi="Palatino" w:cs="Palatino"/>
              <w:color w:val="FFFFFF"/>
              <w:sz w:val="21"/>
              <w:szCs w:val="21"/>
            </w:rPr>
          </w:pPr>
          <w:r w:rsidRPr="00D93A63">
            <w:rPr>
              <w:rFonts w:ascii="Palatino" w:eastAsia="Palatino" w:hAnsi="Palatino" w:cs="Palatino"/>
              <w:color w:val="FFFFFF" w:themeColor="background1"/>
              <w:sz w:val="21"/>
              <w:szCs w:val="21"/>
            </w:rPr>
            <w:fldChar w:fldCharType="begin"/>
          </w:r>
          <w:r w:rsidRPr="00D93A63">
            <w:rPr>
              <w:rFonts w:ascii="Palatino" w:eastAsia="Palatino" w:hAnsi="Palatino" w:cs="Palatino"/>
              <w:color w:val="FFFFFF" w:themeColor="background1"/>
              <w:sz w:val="21"/>
              <w:szCs w:val="21"/>
            </w:rPr>
            <w:instrText>PAGE</w:instrText>
          </w:r>
          <w:r w:rsidRPr="00D93A63">
            <w:rPr>
              <w:rFonts w:ascii="Palatino" w:eastAsia="Palatino" w:hAnsi="Palatino" w:cs="Palatino"/>
              <w:color w:val="FFFFFF" w:themeColor="background1"/>
              <w:sz w:val="21"/>
              <w:szCs w:val="21"/>
            </w:rPr>
            <w:fldChar w:fldCharType="separate"/>
          </w:r>
          <w:r w:rsidR="00F42DC7">
            <w:rPr>
              <w:rFonts w:ascii="Palatino" w:eastAsia="Palatino" w:hAnsi="Palatino" w:cs="Palatino"/>
              <w:noProof/>
              <w:color w:val="FFFFFF" w:themeColor="background1"/>
              <w:sz w:val="21"/>
              <w:szCs w:val="21"/>
            </w:rPr>
            <w:t>1255</w:t>
          </w:r>
          <w:r w:rsidRPr="00D93A63">
            <w:rPr>
              <w:rFonts w:ascii="Palatino" w:eastAsia="Palatino" w:hAnsi="Palatino" w:cs="Palatino"/>
              <w:color w:val="FFFFFF" w:themeColor="background1"/>
              <w:sz w:val="21"/>
              <w:szCs w:val="21"/>
            </w:rPr>
            <w:fldChar w:fldCharType="end"/>
          </w:r>
        </w:p>
      </w:tc>
    </w:tr>
  </w:tbl>
  <w:p w14:paraId="1797DA79" w14:textId="77777777" w:rsidR="00F65E04" w:rsidRDefault="00F65E04" w:rsidP="00247EF5">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92292" w14:textId="77777777" w:rsidR="0097196F" w:rsidRDefault="0097196F">
      <w:pPr>
        <w:spacing w:after="0" w:line="240" w:lineRule="auto"/>
      </w:pPr>
      <w:r>
        <w:separator/>
      </w:r>
    </w:p>
  </w:footnote>
  <w:footnote w:type="continuationSeparator" w:id="0">
    <w:p w14:paraId="7056B7BD" w14:textId="77777777" w:rsidR="0097196F" w:rsidRDefault="00971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72F29" w14:textId="77777777" w:rsidR="00231C0B" w:rsidRDefault="00231C0B">
    <w:pPr>
      <w:widowControl w:val="0"/>
      <w:pBdr>
        <w:top w:val="nil"/>
        <w:left w:val="nil"/>
        <w:bottom w:val="nil"/>
        <w:right w:val="nil"/>
        <w:between w:val="nil"/>
      </w:pBdr>
      <w:spacing w:after="0" w:line="276" w:lineRule="auto"/>
      <w:rPr>
        <w:color w:val="000000"/>
      </w:rPr>
    </w:pPr>
  </w:p>
  <w:tbl>
    <w:tblPr>
      <w:tblStyle w:val="a3"/>
      <w:tblW w:w="85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6170"/>
    </w:tblGrid>
    <w:tr w:rsidR="00231C0B" w14:paraId="6A493C39" w14:textId="77777777" w:rsidTr="008B62FB">
      <w:tc>
        <w:tcPr>
          <w:tcW w:w="2335" w:type="dxa"/>
          <w:tcBorders>
            <w:top w:val="nil"/>
            <w:left w:val="nil"/>
            <w:bottom w:val="single" w:sz="18" w:space="0" w:color="339933"/>
            <w:right w:val="nil"/>
          </w:tcBorders>
          <w:shd w:val="clear" w:color="auto" w:fill="339933"/>
          <w:vAlign w:val="bottom"/>
        </w:tcPr>
        <w:p w14:paraId="7BB90225" w14:textId="2ED53EE4" w:rsidR="00193159" w:rsidRDefault="00E000A6" w:rsidP="00E000A6">
          <w:pPr>
            <w:pBdr>
              <w:top w:val="nil"/>
              <w:left w:val="nil"/>
              <w:bottom w:val="nil"/>
              <w:right w:val="nil"/>
              <w:between w:val="nil"/>
            </w:pBdr>
            <w:tabs>
              <w:tab w:val="center" w:pos="4513"/>
              <w:tab w:val="right" w:pos="9026"/>
            </w:tabs>
            <w:spacing w:line="276" w:lineRule="auto"/>
            <w:ind w:left="227"/>
            <w:rPr>
              <w:rFonts w:ascii="Palatino" w:eastAsia="Palatino" w:hAnsi="Palatino" w:cs="Palatino"/>
              <w:b/>
              <w:color w:val="FFFFFF"/>
              <w:sz w:val="20"/>
              <w:szCs w:val="20"/>
            </w:rPr>
          </w:pPr>
          <w:r w:rsidRPr="00E000A6">
            <w:rPr>
              <w:rFonts w:ascii="Palatino" w:eastAsia="Palatino" w:hAnsi="Palatino" w:cs="Palatino"/>
              <w:b/>
              <w:color w:val="FFFFFF"/>
              <w:sz w:val="20"/>
              <w:szCs w:val="20"/>
            </w:rPr>
            <w:t>Vol. 3, No. 12, 2024</w:t>
          </w:r>
        </w:p>
      </w:tc>
      <w:tc>
        <w:tcPr>
          <w:tcW w:w="6170" w:type="dxa"/>
          <w:tcBorders>
            <w:top w:val="nil"/>
            <w:left w:val="nil"/>
            <w:bottom w:val="single" w:sz="18" w:space="0" w:color="339933"/>
            <w:right w:val="nil"/>
          </w:tcBorders>
          <w:vAlign w:val="bottom"/>
        </w:tcPr>
        <w:p w14:paraId="039445DF" w14:textId="5D95A9EA" w:rsidR="00193159" w:rsidRDefault="00FC3F30">
          <w:pPr>
            <w:pBdr>
              <w:top w:val="nil"/>
              <w:left w:val="nil"/>
              <w:bottom w:val="nil"/>
              <w:right w:val="nil"/>
              <w:between w:val="nil"/>
            </w:pBdr>
            <w:tabs>
              <w:tab w:val="center" w:pos="4513"/>
              <w:tab w:val="right" w:pos="9026"/>
            </w:tabs>
            <w:spacing w:line="276" w:lineRule="auto"/>
            <w:rPr>
              <w:rFonts w:ascii="Palatino" w:eastAsia="Palatino" w:hAnsi="Palatino" w:cs="Palatino"/>
              <w:b/>
              <w:bCs/>
              <w:color w:val="808080"/>
              <w:sz w:val="20"/>
              <w:szCs w:val="20"/>
            </w:rPr>
          </w:pPr>
          <w:r w:rsidRPr="00FC3F30">
            <w:rPr>
              <w:rFonts w:ascii="Palatino" w:eastAsia="Palatino" w:hAnsi="Palatino" w:cs="Palatino"/>
              <w:b/>
              <w:bCs/>
              <w:color w:val="auto"/>
              <w:sz w:val="20"/>
              <w:szCs w:val="20"/>
            </w:rPr>
            <w:t>The Role of Social Support on Subjective Well-Being in Adolescents</w:t>
          </w:r>
        </w:p>
      </w:tc>
    </w:tr>
  </w:tbl>
  <w:p w14:paraId="00F63DE3" w14:textId="77777777" w:rsidR="00F65E04" w:rsidRDefault="00F65E04" w:rsidP="00247EF5">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91383" w14:textId="77777777" w:rsidR="00231C0B" w:rsidRDefault="00231C0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2"/>
      <w:tblW w:w="85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2126"/>
    </w:tblGrid>
    <w:tr w:rsidR="00231C0B" w14:paraId="0746D5B7" w14:textId="77777777" w:rsidTr="008B62FB">
      <w:trPr>
        <w:trHeight w:val="202"/>
      </w:trPr>
      <w:tc>
        <w:tcPr>
          <w:tcW w:w="6379" w:type="dxa"/>
          <w:tcBorders>
            <w:top w:val="nil"/>
            <w:left w:val="nil"/>
            <w:bottom w:val="single" w:sz="18" w:space="0" w:color="339933"/>
            <w:right w:val="nil"/>
          </w:tcBorders>
          <w:vAlign w:val="bottom"/>
        </w:tcPr>
        <w:p w14:paraId="251E637B" w14:textId="5F47A629" w:rsidR="00193159" w:rsidRDefault="00FC3F30">
          <w:pPr>
            <w:pBdr>
              <w:top w:val="nil"/>
              <w:left w:val="nil"/>
              <w:bottom w:val="nil"/>
              <w:right w:val="nil"/>
              <w:between w:val="nil"/>
            </w:pBdr>
            <w:tabs>
              <w:tab w:val="center" w:pos="4513"/>
              <w:tab w:val="right" w:pos="9026"/>
            </w:tabs>
            <w:spacing w:line="276" w:lineRule="auto"/>
            <w:jc w:val="right"/>
            <w:rPr>
              <w:rFonts w:ascii="Palatino" w:eastAsia="Palatino" w:hAnsi="Palatino" w:cs="Palatino"/>
              <w:b/>
              <w:color w:val="808080"/>
              <w:sz w:val="20"/>
              <w:szCs w:val="20"/>
            </w:rPr>
          </w:pPr>
          <w:r w:rsidRPr="00FC3F30">
            <w:rPr>
              <w:rFonts w:ascii="Palatino" w:eastAsia="Palatino" w:hAnsi="Palatino" w:cs="Palatino"/>
              <w:b/>
              <w:bCs/>
              <w:color w:val="auto"/>
              <w:sz w:val="20"/>
              <w:szCs w:val="20"/>
            </w:rPr>
            <w:t>The Role of Social Support on Subjective Well-Being in Adolescents</w:t>
          </w:r>
        </w:p>
      </w:tc>
      <w:tc>
        <w:tcPr>
          <w:tcW w:w="2126" w:type="dxa"/>
          <w:tcBorders>
            <w:top w:val="nil"/>
            <w:left w:val="nil"/>
            <w:bottom w:val="single" w:sz="18" w:space="0" w:color="339933"/>
            <w:right w:val="nil"/>
          </w:tcBorders>
          <w:shd w:val="clear" w:color="auto" w:fill="339933"/>
          <w:vAlign w:val="bottom"/>
        </w:tcPr>
        <w:p w14:paraId="19DB25D3" w14:textId="68747CEB" w:rsidR="00193159" w:rsidRDefault="00E000A6" w:rsidP="00E000A6">
          <w:pPr>
            <w:pBdr>
              <w:top w:val="nil"/>
              <w:left w:val="nil"/>
              <w:bottom w:val="nil"/>
              <w:right w:val="nil"/>
              <w:between w:val="nil"/>
            </w:pBdr>
            <w:tabs>
              <w:tab w:val="center" w:pos="4513"/>
              <w:tab w:val="right" w:pos="9026"/>
            </w:tabs>
            <w:spacing w:line="276" w:lineRule="auto"/>
            <w:ind w:left="-115" w:right="113"/>
            <w:jc w:val="right"/>
            <w:rPr>
              <w:rFonts w:ascii="Palatino" w:eastAsia="Palatino" w:hAnsi="Palatino" w:cs="Palatino"/>
              <w:b/>
              <w:color w:val="FFFFFF"/>
              <w:sz w:val="20"/>
              <w:szCs w:val="20"/>
            </w:rPr>
          </w:pPr>
          <w:r>
            <w:rPr>
              <w:rFonts w:ascii="Palatino" w:eastAsia="Palatino" w:hAnsi="Palatino" w:cs="Palatino"/>
              <w:b/>
              <w:color w:val="FFFFFF"/>
              <w:sz w:val="20"/>
              <w:szCs w:val="20"/>
            </w:rPr>
            <w:t>Vol. 3, No. 12, 2024</w:t>
          </w:r>
        </w:p>
      </w:tc>
    </w:tr>
  </w:tbl>
  <w:p w14:paraId="1EC449D4" w14:textId="77777777" w:rsidR="00F65E04" w:rsidRDefault="00F65E04" w:rsidP="00247EF5">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A9C"/>
    <w:multiLevelType w:val="hybridMultilevel"/>
    <w:tmpl w:val="05ACD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13D4F"/>
    <w:multiLevelType w:val="multilevel"/>
    <w:tmpl w:val="8E74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9133C5"/>
    <w:multiLevelType w:val="hybridMultilevel"/>
    <w:tmpl w:val="8B28DE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63FC0A12"/>
    <w:multiLevelType w:val="hybridMultilevel"/>
    <w:tmpl w:val="2C0C48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C99732B"/>
    <w:multiLevelType w:val="hybridMultilevel"/>
    <w:tmpl w:val="5C9C3482"/>
    <w:lvl w:ilvl="0" w:tplc="977ACAF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1494141"/>
    <w:multiLevelType w:val="hybridMultilevel"/>
    <w:tmpl w:val="C812EA98"/>
    <w:lvl w:ilvl="0" w:tplc="2048AC7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 w:numId="7">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ftware Solution">
    <w15:presenceInfo w15:providerId="AD" w15:userId="S::zentech8676@zentech.wiki::2da575db-c9f0-4873-85fe-4b496dc16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286"/>
    <w:rsid w:val="00011CA9"/>
    <w:rsid w:val="00023913"/>
    <w:rsid w:val="00027286"/>
    <w:rsid w:val="0003322C"/>
    <w:rsid w:val="000334C7"/>
    <w:rsid w:val="00033A74"/>
    <w:rsid w:val="00042A5D"/>
    <w:rsid w:val="00047F1E"/>
    <w:rsid w:val="000508C6"/>
    <w:rsid w:val="00054295"/>
    <w:rsid w:val="000558F3"/>
    <w:rsid w:val="00060C82"/>
    <w:rsid w:val="00063108"/>
    <w:rsid w:val="00096116"/>
    <w:rsid w:val="000A4D5A"/>
    <w:rsid w:val="000B5231"/>
    <w:rsid w:val="000D2B8F"/>
    <w:rsid w:val="000D6BAC"/>
    <w:rsid w:val="000E3700"/>
    <w:rsid w:val="000F5B22"/>
    <w:rsid w:val="000F714E"/>
    <w:rsid w:val="000F7F46"/>
    <w:rsid w:val="00100599"/>
    <w:rsid w:val="00106D7C"/>
    <w:rsid w:val="001250DD"/>
    <w:rsid w:val="00130492"/>
    <w:rsid w:val="0013245D"/>
    <w:rsid w:val="00141B48"/>
    <w:rsid w:val="0014455A"/>
    <w:rsid w:val="00144735"/>
    <w:rsid w:val="00175B8D"/>
    <w:rsid w:val="00193159"/>
    <w:rsid w:val="0019335B"/>
    <w:rsid w:val="0019539C"/>
    <w:rsid w:val="001B0592"/>
    <w:rsid w:val="001D3A77"/>
    <w:rsid w:val="001D64C4"/>
    <w:rsid w:val="001E3FEF"/>
    <w:rsid w:val="001F25E4"/>
    <w:rsid w:val="001F30B5"/>
    <w:rsid w:val="00206A04"/>
    <w:rsid w:val="00220CB5"/>
    <w:rsid w:val="00220ED6"/>
    <w:rsid w:val="00224206"/>
    <w:rsid w:val="00227824"/>
    <w:rsid w:val="00231C0B"/>
    <w:rsid w:val="002366CD"/>
    <w:rsid w:val="00246CF8"/>
    <w:rsid w:val="00247EF5"/>
    <w:rsid w:val="00251E82"/>
    <w:rsid w:val="00255CEF"/>
    <w:rsid w:val="00270342"/>
    <w:rsid w:val="00277B11"/>
    <w:rsid w:val="002820DA"/>
    <w:rsid w:val="00293AA0"/>
    <w:rsid w:val="00297CE6"/>
    <w:rsid w:val="002A3AF3"/>
    <w:rsid w:val="002B5A47"/>
    <w:rsid w:val="002B6195"/>
    <w:rsid w:val="002B7BB6"/>
    <w:rsid w:val="002C31E2"/>
    <w:rsid w:val="002C62FD"/>
    <w:rsid w:val="002C7E38"/>
    <w:rsid w:val="002F1C86"/>
    <w:rsid w:val="00305070"/>
    <w:rsid w:val="00305104"/>
    <w:rsid w:val="00305408"/>
    <w:rsid w:val="003061A9"/>
    <w:rsid w:val="00314FE0"/>
    <w:rsid w:val="003154BF"/>
    <w:rsid w:val="00316430"/>
    <w:rsid w:val="0032037C"/>
    <w:rsid w:val="00325431"/>
    <w:rsid w:val="00326738"/>
    <w:rsid w:val="003330B4"/>
    <w:rsid w:val="00346DC4"/>
    <w:rsid w:val="003575DF"/>
    <w:rsid w:val="003633C0"/>
    <w:rsid w:val="0038430F"/>
    <w:rsid w:val="00387A37"/>
    <w:rsid w:val="003917D8"/>
    <w:rsid w:val="003A2177"/>
    <w:rsid w:val="003A5750"/>
    <w:rsid w:val="003B14FA"/>
    <w:rsid w:val="003D3C3D"/>
    <w:rsid w:val="003E3899"/>
    <w:rsid w:val="003E5B6D"/>
    <w:rsid w:val="003E687A"/>
    <w:rsid w:val="003E7356"/>
    <w:rsid w:val="004068A6"/>
    <w:rsid w:val="004073CD"/>
    <w:rsid w:val="00407B54"/>
    <w:rsid w:val="00411CB0"/>
    <w:rsid w:val="00412B23"/>
    <w:rsid w:val="004136CF"/>
    <w:rsid w:val="00421093"/>
    <w:rsid w:val="00444E89"/>
    <w:rsid w:val="00445A11"/>
    <w:rsid w:val="00446CA1"/>
    <w:rsid w:val="004476C6"/>
    <w:rsid w:val="00471219"/>
    <w:rsid w:val="00471D72"/>
    <w:rsid w:val="00476E47"/>
    <w:rsid w:val="00477872"/>
    <w:rsid w:val="00484FBA"/>
    <w:rsid w:val="00493FCD"/>
    <w:rsid w:val="004A1079"/>
    <w:rsid w:val="004A2D3D"/>
    <w:rsid w:val="004B7FF2"/>
    <w:rsid w:val="00505D94"/>
    <w:rsid w:val="00507586"/>
    <w:rsid w:val="00517984"/>
    <w:rsid w:val="00534410"/>
    <w:rsid w:val="0053752B"/>
    <w:rsid w:val="00545790"/>
    <w:rsid w:val="0055156D"/>
    <w:rsid w:val="00571C3D"/>
    <w:rsid w:val="00575C33"/>
    <w:rsid w:val="005771D0"/>
    <w:rsid w:val="00582428"/>
    <w:rsid w:val="00583BAB"/>
    <w:rsid w:val="005878F7"/>
    <w:rsid w:val="005A45AE"/>
    <w:rsid w:val="005A4DF0"/>
    <w:rsid w:val="005B2BF6"/>
    <w:rsid w:val="005B43BC"/>
    <w:rsid w:val="005D33F2"/>
    <w:rsid w:val="005E29CE"/>
    <w:rsid w:val="005E389E"/>
    <w:rsid w:val="005F408B"/>
    <w:rsid w:val="005F4CE4"/>
    <w:rsid w:val="005F698C"/>
    <w:rsid w:val="0061215F"/>
    <w:rsid w:val="006217F8"/>
    <w:rsid w:val="0062537C"/>
    <w:rsid w:val="00635802"/>
    <w:rsid w:val="00674193"/>
    <w:rsid w:val="006A5A7C"/>
    <w:rsid w:val="006A79FF"/>
    <w:rsid w:val="006B277D"/>
    <w:rsid w:val="006B541A"/>
    <w:rsid w:val="006D3560"/>
    <w:rsid w:val="006F3690"/>
    <w:rsid w:val="006F6EBD"/>
    <w:rsid w:val="00705362"/>
    <w:rsid w:val="007061F6"/>
    <w:rsid w:val="00735890"/>
    <w:rsid w:val="007364E7"/>
    <w:rsid w:val="00740329"/>
    <w:rsid w:val="00755FE8"/>
    <w:rsid w:val="00772759"/>
    <w:rsid w:val="00777D7C"/>
    <w:rsid w:val="00795A55"/>
    <w:rsid w:val="007C0422"/>
    <w:rsid w:val="007C2F00"/>
    <w:rsid w:val="007D4550"/>
    <w:rsid w:val="007E5E58"/>
    <w:rsid w:val="007F5DFD"/>
    <w:rsid w:val="007F7F9D"/>
    <w:rsid w:val="0081317B"/>
    <w:rsid w:val="008169F5"/>
    <w:rsid w:val="00866FFA"/>
    <w:rsid w:val="00883A0E"/>
    <w:rsid w:val="00887E1B"/>
    <w:rsid w:val="008A2122"/>
    <w:rsid w:val="008A2622"/>
    <w:rsid w:val="008B62FB"/>
    <w:rsid w:val="008C12C1"/>
    <w:rsid w:val="008C1647"/>
    <w:rsid w:val="008C2D97"/>
    <w:rsid w:val="008D22AD"/>
    <w:rsid w:val="008F069A"/>
    <w:rsid w:val="00903D27"/>
    <w:rsid w:val="009068A7"/>
    <w:rsid w:val="00921340"/>
    <w:rsid w:val="00926F1E"/>
    <w:rsid w:val="0093145C"/>
    <w:rsid w:val="009422D9"/>
    <w:rsid w:val="009450A0"/>
    <w:rsid w:val="00950242"/>
    <w:rsid w:val="0097196F"/>
    <w:rsid w:val="00973FB3"/>
    <w:rsid w:val="009768C3"/>
    <w:rsid w:val="00976C87"/>
    <w:rsid w:val="00984E39"/>
    <w:rsid w:val="00985E90"/>
    <w:rsid w:val="009865E2"/>
    <w:rsid w:val="009B0259"/>
    <w:rsid w:val="009E13AE"/>
    <w:rsid w:val="009E4D0A"/>
    <w:rsid w:val="009F20EF"/>
    <w:rsid w:val="00A158BA"/>
    <w:rsid w:val="00A23E43"/>
    <w:rsid w:val="00A2769D"/>
    <w:rsid w:val="00A340F4"/>
    <w:rsid w:val="00A451F5"/>
    <w:rsid w:val="00A46F40"/>
    <w:rsid w:val="00A55FF4"/>
    <w:rsid w:val="00A605F8"/>
    <w:rsid w:val="00A67664"/>
    <w:rsid w:val="00A955BC"/>
    <w:rsid w:val="00A97D09"/>
    <w:rsid w:val="00AB23D7"/>
    <w:rsid w:val="00AC126D"/>
    <w:rsid w:val="00AD408C"/>
    <w:rsid w:val="00AD521F"/>
    <w:rsid w:val="00AD611A"/>
    <w:rsid w:val="00AF214B"/>
    <w:rsid w:val="00B04ABF"/>
    <w:rsid w:val="00B111EB"/>
    <w:rsid w:val="00B17207"/>
    <w:rsid w:val="00B210BC"/>
    <w:rsid w:val="00B21798"/>
    <w:rsid w:val="00B4630A"/>
    <w:rsid w:val="00B578DA"/>
    <w:rsid w:val="00B64E3C"/>
    <w:rsid w:val="00B72574"/>
    <w:rsid w:val="00B9676A"/>
    <w:rsid w:val="00BA04C1"/>
    <w:rsid w:val="00BA5164"/>
    <w:rsid w:val="00BB1374"/>
    <w:rsid w:val="00BC13A2"/>
    <w:rsid w:val="00BD4076"/>
    <w:rsid w:val="00BE4955"/>
    <w:rsid w:val="00BF1BA5"/>
    <w:rsid w:val="00BF5629"/>
    <w:rsid w:val="00C23113"/>
    <w:rsid w:val="00C2425A"/>
    <w:rsid w:val="00C30D1C"/>
    <w:rsid w:val="00C43705"/>
    <w:rsid w:val="00C45B00"/>
    <w:rsid w:val="00C54FD5"/>
    <w:rsid w:val="00C57C2D"/>
    <w:rsid w:val="00C759B8"/>
    <w:rsid w:val="00C80080"/>
    <w:rsid w:val="00CB2760"/>
    <w:rsid w:val="00CB2BB9"/>
    <w:rsid w:val="00CB4899"/>
    <w:rsid w:val="00CC6F3F"/>
    <w:rsid w:val="00CD5518"/>
    <w:rsid w:val="00CD5EF1"/>
    <w:rsid w:val="00CF1FAD"/>
    <w:rsid w:val="00CF3DEB"/>
    <w:rsid w:val="00CF72BA"/>
    <w:rsid w:val="00D33899"/>
    <w:rsid w:val="00D46992"/>
    <w:rsid w:val="00D51E42"/>
    <w:rsid w:val="00D77008"/>
    <w:rsid w:val="00D83A55"/>
    <w:rsid w:val="00D93A63"/>
    <w:rsid w:val="00DA4857"/>
    <w:rsid w:val="00DA5AC2"/>
    <w:rsid w:val="00DB1C5F"/>
    <w:rsid w:val="00DD0C3C"/>
    <w:rsid w:val="00DE258D"/>
    <w:rsid w:val="00DE5E8C"/>
    <w:rsid w:val="00DF2A73"/>
    <w:rsid w:val="00DF66B4"/>
    <w:rsid w:val="00E000A6"/>
    <w:rsid w:val="00E0197B"/>
    <w:rsid w:val="00E13C1B"/>
    <w:rsid w:val="00E53447"/>
    <w:rsid w:val="00E55C1E"/>
    <w:rsid w:val="00E57B4E"/>
    <w:rsid w:val="00E613C0"/>
    <w:rsid w:val="00E702C3"/>
    <w:rsid w:val="00E85A68"/>
    <w:rsid w:val="00E92CA0"/>
    <w:rsid w:val="00E93E29"/>
    <w:rsid w:val="00EA2F8A"/>
    <w:rsid w:val="00EA3C21"/>
    <w:rsid w:val="00EB0760"/>
    <w:rsid w:val="00EB0A21"/>
    <w:rsid w:val="00EB3C87"/>
    <w:rsid w:val="00EB6725"/>
    <w:rsid w:val="00EE2887"/>
    <w:rsid w:val="00EE614D"/>
    <w:rsid w:val="00F0441D"/>
    <w:rsid w:val="00F32B90"/>
    <w:rsid w:val="00F335F3"/>
    <w:rsid w:val="00F345F9"/>
    <w:rsid w:val="00F42DC7"/>
    <w:rsid w:val="00F54463"/>
    <w:rsid w:val="00F55AB6"/>
    <w:rsid w:val="00F65E04"/>
    <w:rsid w:val="00F70B02"/>
    <w:rsid w:val="00FB36A7"/>
    <w:rsid w:val="00FB59B7"/>
    <w:rsid w:val="00FC2A75"/>
    <w:rsid w:val="00FC3F30"/>
    <w:rsid w:val="00FC6D8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D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link w:val="Heading1Char"/>
    <w:uiPriority w:val="1"/>
    <w:qFormat/>
    <w:pPr>
      <w:keepNext/>
      <w:keepLines/>
      <w:pBdr>
        <w:bottom w:val="single" w:sz="4" w:space="1" w:color="595959"/>
      </w:pBdr>
      <w:spacing w:before="360"/>
      <w:ind w:left="720" w:hanging="720"/>
      <w:outlineLvl w:val="0"/>
    </w:pPr>
    <w:rPr>
      <w:rFonts w:ascii="Cambria" w:eastAsia="Cambria" w:hAnsi="Cambria" w:cs="Cambria"/>
      <w:b/>
      <w:smallCaps/>
      <w:color w:val="000000"/>
      <w:sz w:val="36"/>
      <w:szCs w:val="36"/>
    </w:rPr>
  </w:style>
  <w:style w:type="paragraph" w:styleId="Heading20">
    <w:name w:val="heading 2"/>
    <w:basedOn w:val="Normal"/>
    <w:next w:val="Normal"/>
    <w:link w:val="Heading2Char"/>
    <w:uiPriority w:val="1"/>
    <w:unhideWhenUsed/>
    <w:qFormat/>
    <w:pPr>
      <w:keepNext/>
      <w:keepLines/>
      <w:spacing w:before="360" w:after="0"/>
      <w:ind w:left="1440" w:hanging="720"/>
      <w:outlineLvl w:val="1"/>
    </w:pPr>
    <w:rPr>
      <w:rFonts w:ascii="Cambria" w:eastAsia="Cambria" w:hAnsi="Cambria" w:cs="Cambria"/>
      <w:b/>
      <w:smallCaps/>
      <w:color w:val="000000"/>
      <w:sz w:val="28"/>
      <w:szCs w:val="28"/>
    </w:rPr>
  </w:style>
  <w:style w:type="paragraph" w:styleId="Heading3">
    <w:name w:val="heading 3"/>
    <w:basedOn w:val="Normal"/>
    <w:next w:val="Normal"/>
    <w:uiPriority w:val="9"/>
    <w:semiHidden/>
    <w:unhideWhenUsed/>
    <w:qFormat/>
    <w:pPr>
      <w:keepNext/>
      <w:keepLines/>
      <w:spacing w:before="200" w:after="0"/>
      <w:ind w:left="2160" w:hanging="720"/>
      <w:outlineLvl w:val="2"/>
    </w:pPr>
    <w:rPr>
      <w:rFonts w:ascii="Cambria" w:eastAsia="Cambria" w:hAnsi="Cambria" w:cs="Cambria"/>
      <w:b/>
      <w:color w:val="000000"/>
    </w:rPr>
  </w:style>
  <w:style w:type="paragraph" w:styleId="Heading4">
    <w:name w:val="heading 4"/>
    <w:basedOn w:val="Normal"/>
    <w:next w:val="Normal"/>
    <w:uiPriority w:val="9"/>
    <w:semiHidden/>
    <w:unhideWhenUsed/>
    <w:qFormat/>
    <w:pPr>
      <w:keepNext/>
      <w:keepLines/>
      <w:spacing w:before="200" w:after="0"/>
      <w:ind w:left="2880" w:hanging="720"/>
      <w:outlineLvl w:val="3"/>
    </w:pPr>
    <w:rPr>
      <w:rFonts w:ascii="Cambria" w:eastAsia="Cambria" w:hAnsi="Cambria" w:cs="Cambria"/>
      <w:b/>
      <w:i/>
      <w:color w:val="000000"/>
    </w:rPr>
  </w:style>
  <w:style w:type="paragraph" w:styleId="Heading5">
    <w:name w:val="heading 5"/>
    <w:basedOn w:val="Normal"/>
    <w:next w:val="Normal"/>
    <w:uiPriority w:val="9"/>
    <w:semiHidden/>
    <w:unhideWhenUsed/>
    <w:qFormat/>
    <w:pPr>
      <w:keepNext/>
      <w:keepLines/>
      <w:spacing w:before="200" w:after="0"/>
      <w:ind w:left="3600" w:hanging="720"/>
      <w:outlineLvl w:val="4"/>
    </w:pPr>
    <w:rPr>
      <w:rFonts w:ascii="Cambria" w:eastAsia="Cambria" w:hAnsi="Cambria" w:cs="Cambria"/>
      <w:color w:val="17365D"/>
    </w:rPr>
  </w:style>
  <w:style w:type="paragraph" w:styleId="Heading6">
    <w:name w:val="heading 6"/>
    <w:basedOn w:val="Normal"/>
    <w:next w:val="Normal"/>
    <w:uiPriority w:val="9"/>
    <w:semiHidden/>
    <w:unhideWhenUsed/>
    <w:qFormat/>
    <w:pPr>
      <w:keepNext/>
      <w:keepLines/>
      <w:spacing w:before="200" w:after="0"/>
      <w:ind w:left="4320" w:hanging="720"/>
      <w:outlineLvl w:val="5"/>
    </w:pPr>
    <w:rPr>
      <w:rFonts w:ascii="Cambria" w:eastAsia="Cambria" w:hAnsi="Cambria" w:cs="Cambria"/>
      <w:i/>
      <w:color w:val="17365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after="0" w:line="240" w:lineRule="auto"/>
    </w:pPr>
    <w:rPr>
      <w:rFonts w:ascii="Cambria" w:eastAsia="Cambria" w:hAnsi="Cambria" w:cs="Cambria"/>
      <w:color w:val="000000"/>
      <w:sz w:val="56"/>
      <w:szCs w:val="56"/>
    </w:rPr>
  </w:style>
  <w:style w:type="paragraph" w:styleId="Subtitle">
    <w:name w:val="Subtitle"/>
    <w:basedOn w:val="Normal"/>
    <w:next w:val="Normal"/>
    <w:uiPriority w:val="11"/>
    <w:qFormat/>
    <w:rPr>
      <w:color w:val="5A5A5A"/>
    </w:rPr>
  </w:style>
  <w:style w:type="table" w:customStyle="1" w:styleId="a">
    <w:basedOn w:val="TableNormal"/>
    <w:pPr>
      <w:spacing w:after="0" w:line="240" w:lineRule="auto"/>
    </w:pPr>
    <w:rPr>
      <w:color w:val="000000"/>
      <w:sz w:val="24"/>
      <w:szCs w:val="24"/>
    </w:rPr>
    <w:tblPr>
      <w:tblStyleRowBandSize w:val="1"/>
      <w:tblStyleColBandSize w:val="1"/>
      <w:tblInd w:w="0" w:type="dxa"/>
      <w:tblCellMar>
        <w:top w:w="72" w:type="dxa"/>
        <w:left w:w="115" w:type="dxa"/>
        <w:bottom w:w="72" w:type="dxa"/>
        <w:right w:w="115" w:type="dxa"/>
      </w:tblCellMar>
    </w:tblPr>
  </w:style>
  <w:style w:type="table" w:customStyle="1" w:styleId="a0">
    <w:basedOn w:val="TableNormal"/>
    <w:pPr>
      <w:spacing w:after="0" w:line="240" w:lineRule="auto"/>
    </w:pPr>
    <w:rPr>
      <w:color w:val="000000"/>
      <w:sz w:val="24"/>
      <w:szCs w:val="24"/>
    </w:rPr>
    <w:tblPr>
      <w:tblStyleRowBandSize w:val="1"/>
      <w:tblStyleColBandSize w:val="1"/>
      <w:tblInd w:w="0" w:type="dxa"/>
      <w:tblCellMar>
        <w:top w:w="72" w:type="dxa"/>
        <w:left w:w="115" w:type="dxa"/>
        <w:bottom w:w="72" w:type="dxa"/>
        <w:right w:w="1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pPr>
      <w:spacing w:after="0" w:line="240" w:lineRule="auto"/>
    </w:pPr>
    <w:rPr>
      <w:color w:val="000000"/>
      <w:sz w:val="24"/>
      <w:szCs w:val="24"/>
    </w:rPr>
    <w:tblPr>
      <w:tblStyleRowBandSize w:val="1"/>
      <w:tblStyleColBandSize w:val="1"/>
      <w:tblInd w:w="0" w:type="dxa"/>
      <w:tblCellMar>
        <w:top w:w="72" w:type="dxa"/>
        <w:left w:w="115" w:type="dxa"/>
        <w:bottom w:w="72" w:type="dxa"/>
        <w:right w:w="115" w:type="dxa"/>
      </w:tblCellMar>
    </w:tblPr>
  </w:style>
  <w:style w:type="table" w:customStyle="1" w:styleId="a3">
    <w:basedOn w:val="TableNormal"/>
    <w:pPr>
      <w:spacing w:after="0" w:line="240" w:lineRule="auto"/>
    </w:pPr>
    <w:rPr>
      <w:color w:val="000000"/>
      <w:sz w:val="24"/>
      <w:szCs w:val="24"/>
    </w:rPr>
    <w:tblPr>
      <w:tblStyleRowBandSize w:val="1"/>
      <w:tblStyleColBandSize w:val="1"/>
      <w:tblInd w:w="0" w:type="dxa"/>
      <w:tblCellMar>
        <w:top w:w="72" w:type="dxa"/>
        <w:left w:w="115" w:type="dxa"/>
        <w:bottom w:w="72" w:type="dxa"/>
        <w:right w:w="115" w:type="dxa"/>
      </w:tblCellMar>
    </w:tblPr>
  </w:style>
  <w:style w:type="table" w:customStyle="1" w:styleId="a4">
    <w:basedOn w:val="TableNormal"/>
    <w:pPr>
      <w:spacing w:after="0" w:line="240" w:lineRule="auto"/>
    </w:pPr>
    <w:rPr>
      <w:color w:val="000000"/>
      <w:sz w:val="24"/>
      <w:szCs w:val="24"/>
    </w:rPr>
    <w:tblPr>
      <w:tblStyleRowBandSize w:val="1"/>
      <w:tblStyleColBandSize w:val="1"/>
      <w:tblInd w:w="0" w:type="dxa"/>
      <w:tblCellMar>
        <w:top w:w="72" w:type="dxa"/>
        <w:left w:w="115" w:type="dxa"/>
        <w:bottom w:w="72" w:type="dxa"/>
        <w:right w:w="115" w:type="dxa"/>
      </w:tblCellMar>
    </w:tblPr>
  </w:style>
  <w:style w:type="table" w:customStyle="1" w:styleId="a5">
    <w:basedOn w:val="TableNormal"/>
    <w:pPr>
      <w:spacing w:after="0" w:line="240" w:lineRule="auto"/>
    </w:pPr>
    <w:rPr>
      <w:color w:val="000000"/>
      <w:sz w:val="24"/>
      <w:szCs w:val="24"/>
    </w:rPr>
    <w:tblPr>
      <w:tblStyleRowBandSize w:val="1"/>
      <w:tblStyleColBandSize w:val="1"/>
      <w:tblInd w:w="0" w:type="dxa"/>
      <w:tblCellMar>
        <w:top w:w="72" w:type="dxa"/>
        <w:left w:w="115" w:type="dxa"/>
        <w:bottom w:w="72" w:type="dxa"/>
        <w:right w:w="115" w:type="dxa"/>
      </w:tblCellMar>
    </w:tblPr>
  </w:style>
  <w:style w:type="table" w:customStyle="1" w:styleId="a6">
    <w:basedOn w:val="TableNormal"/>
    <w:pPr>
      <w:spacing w:after="0" w:line="240" w:lineRule="auto"/>
    </w:pPr>
    <w:rPr>
      <w:color w:val="000000"/>
      <w:sz w:val="24"/>
      <w:szCs w:val="24"/>
    </w:rPr>
    <w:tblPr>
      <w:tblStyleRowBandSize w:val="1"/>
      <w:tblStyleColBandSize w:val="1"/>
      <w:tblInd w:w="0" w:type="dxa"/>
      <w:tblCellMar>
        <w:top w:w="72" w:type="dxa"/>
        <w:left w:w="115" w:type="dxa"/>
        <w:bottom w:w="72" w:type="dxa"/>
        <w:right w:w="115" w:type="dxa"/>
      </w:tblCellMar>
    </w:tblPr>
  </w:style>
  <w:style w:type="paragraph" w:styleId="ListParagraph">
    <w:name w:val="List Paragraph"/>
    <w:basedOn w:val="Normal"/>
    <w:uiPriority w:val="34"/>
    <w:qFormat/>
    <w:rsid w:val="002B5A47"/>
    <w:pPr>
      <w:ind w:left="720"/>
      <w:contextualSpacing/>
    </w:pPr>
  </w:style>
  <w:style w:type="character" w:styleId="Hyperlink">
    <w:name w:val="Hyperlink"/>
    <w:basedOn w:val="DefaultParagraphFont"/>
    <w:uiPriority w:val="99"/>
    <w:unhideWhenUsed/>
    <w:rsid w:val="002B5A47"/>
    <w:rPr>
      <w:color w:val="0000FF" w:themeColor="hyperlink"/>
      <w:u w:val="single"/>
    </w:rPr>
  </w:style>
  <w:style w:type="paragraph" w:styleId="NormalWeb">
    <w:name w:val="Normal (Web)"/>
    <w:basedOn w:val="Normal"/>
    <w:uiPriority w:val="99"/>
    <w:unhideWhenUsed/>
    <w:rsid w:val="002B5A4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unhideWhenUsed/>
    <w:rsid w:val="002B5A47"/>
    <w:pPr>
      <w:spacing w:after="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2B5A47"/>
    <w:rPr>
      <w:rFonts w:asciiTheme="minorHAnsi" w:eastAsiaTheme="minorHAnsi" w:hAnsiTheme="minorHAnsi" w:cstheme="minorBidi"/>
      <w:sz w:val="20"/>
      <w:szCs w:val="20"/>
      <w:lang w:val="en-US" w:eastAsia="en-US"/>
    </w:rPr>
  </w:style>
  <w:style w:type="character" w:customStyle="1" w:styleId="UnresolvedMention1">
    <w:name w:val="Unresolved Mention1"/>
    <w:basedOn w:val="DefaultParagraphFont"/>
    <w:uiPriority w:val="99"/>
    <w:semiHidden/>
    <w:unhideWhenUsed/>
    <w:rsid w:val="00582428"/>
    <w:rPr>
      <w:color w:val="605E5C"/>
      <w:shd w:val="clear" w:color="auto" w:fill="E1DFDD"/>
    </w:rPr>
  </w:style>
  <w:style w:type="paragraph" w:styleId="Header">
    <w:name w:val="header"/>
    <w:basedOn w:val="Normal"/>
    <w:link w:val="HeaderChar"/>
    <w:uiPriority w:val="99"/>
    <w:unhideWhenUsed/>
    <w:rsid w:val="00411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CB0"/>
  </w:style>
  <w:style w:type="character" w:styleId="FootnoteReference">
    <w:name w:val="footnote reference"/>
    <w:basedOn w:val="DefaultParagraphFont"/>
    <w:uiPriority w:val="99"/>
    <w:unhideWhenUsed/>
    <w:rsid w:val="00D33899"/>
    <w:rPr>
      <w:vertAlign w:val="superscript"/>
    </w:rPr>
  </w:style>
  <w:style w:type="paragraph" w:styleId="BalloonText">
    <w:name w:val="Balloon Text"/>
    <w:basedOn w:val="Normal"/>
    <w:link w:val="BalloonTextChar"/>
    <w:uiPriority w:val="99"/>
    <w:semiHidden/>
    <w:unhideWhenUsed/>
    <w:rsid w:val="00F55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AB6"/>
    <w:rPr>
      <w:rFonts w:ascii="Tahoma" w:hAnsi="Tahoma" w:cs="Tahoma"/>
      <w:sz w:val="16"/>
      <w:szCs w:val="16"/>
    </w:rPr>
  </w:style>
  <w:style w:type="character" w:customStyle="1" w:styleId="UnresolvedMention2">
    <w:name w:val="Unresolved Mention2"/>
    <w:basedOn w:val="DefaultParagraphFont"/>
    <w:uiPriority w:val="99"/>
    <w:semiHidden/>
    <w:unhideWhenUsed/>
    <w:rsid w:val="00BA5164"/>
    <w:rPr>
      <w:color w:val="605E5C"/>
      <w:shd w:val="clear" w:color="auto" w:fill="E1DFDD"/>
    </w:rPr>
  </w:style>
  <w:style w:type="paragraph" w:customStyle="1" w:styleId="TableParagraph">
    <w:name w:val="Table Paragraph"/>
    <w:basedOn w:val="Normal"/>
    <w:uiPriority w:val="1"/>
    <w:qFormat/>
    <w:rsid w:val="003B14FA"/>
    <w:pPr>
      <w:widowControl w:val="0"/>
      <w:autoSpaceDE w:val="0"/>
      <w:autoSpaceDN w:val="0"/>
      <w:spacing w:after="0" w:line="240" w:lineRule="auto"/>
      <w:ind w:left="107"/>
    </w:pPr>
    <w:rPr>
      <w:rFonts w:ascii="Arial MT" w:eastAsia="Arial MT" w:hAnsi="Arial MT" w:cs="Arial MT"/>
      <w:lang w:eastAsia="en-US"/>
    </w:rPr>
  </w:style>
  <w:style w:type="table" w:customStyle="1" w:styleId="GridTable31">
    <w:name w:val="Grid Table 31"/>
    <w:basedOn w:val="TableNormal"/>
    <w:uiPriority w:val="48"/>
    <w:rsid w:val="003B14FA"/>
    <w:pPr>
      <w:spacing w:after="0" w:line="240" w:lineRule="auto"/>
    </w:pPr>
    <w:rPr>
      <w:rFonts w:asciiTheme="minorHAnsi" w:eastAsiaTheme="minorHAnsi" w:hAnsiTheme="minorHAnsi" w:cstheme="minorBidi"/>
      <w:lang w:val="en-US"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19335B"/>
    <w:pPr>
      <w:spacing w:after="0" w:line="240" w:lineRule="auto"/>
    </w:pPr>
    <w:rPr>
      <w:rFonts w:asciiTheme="minorHAnsi" w:eastAsiaTheme="minorHAnsi" w:hAnsiTheme="minorHAnsi" w:cstheme="minorBidi"/>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85E90"/>
    <w:rPr>
      <w:color w:val="666666"/>
    </w:rPr>
  </w:style>
  <w:style w:type="character" w:styleId="CommentReference">
    <w:name w:val="annotation reference"/>
    <w:basedOn w:val="DefaultParagraphFont"/>
    <w:uiPriority w:val="99"/>
    <w:semiHidden/>
    <w:unhideWhenUsed/>
    <w:rsid w:val="00E53447"/>
    <w:rPr>
      <w:sz w:val="16"/>
      <w:szCs w:val="16"/>
    </w:rPr>
  </w:style>
  <w:style w:type="paragraph" w:styleId="CommentText">
    <w:name w:val="annotation text"/>
    <w:basedOn w:val="Normal"/>
    <w:link w:val="CommentTextChar"/>
    <w:uiPriority w:val="99"/>
    <w:semiHidden/>
    <w:unhideWhenUsed/>
    <w:rsid w:val="00E53447"/>
    <w:pPr>
      <w:spacing w:line="240" w:lineRule="auto"/>
    </w:pPr>
    <w:rPr>
      <w:sz w:val="20"/>
      <w:szCs w:val="20"/>
    </w:rPr>
  </w:style>
  <w:style w:type="character" w:customStyle="1" w:styleId="CommentTextChar">
    <w:name w:val="Comment Text Char"/>
    <w:basedOn w:val="DefaultParagraphFont"/>
    <w:link w:val="CommentText"/>
    <w:uiPriority w:val="99"/>
    <w:semiHidden/>
    <w:rsid w:val="00E53447"/>
    <w:rPr>
      <w:sz w:val="20"/>
      <w:szCs w:val="20"/>
    </w:rPr>
  </w:style>
  <w:style w:type="paragraph" w:styleId="CommentSubject">
    <w:name w:val="annotation subject"/>
    <w:basedOn w:val="CommentText"/>
    <w:next w:val="CommentText"/>
    <w:link w:val="CommentSubjectChar"/>
    <w:uiPriority w:val="99"/>
    <w:semiHidden/>
    <w:unhideWhenUsed/>
    <w:rsid w:val="00E53447"/>
    <w:rPr>
      <w:b/>
      <w:bCs/>
    </w:rPr>
  </w:style>
  <w:style w:type="character" w:customStyle="1" w:styleId="CommentSubjectChar">
    <w:name w:val="Comment Subject Char"/>
    <w:basedOn w:val="CommentTextChar"/>
    <w:link w:val="CommentSubject"/>
    <w:uiPriority w:val="99"/>
    <w:semiHidden/>
    <w:rsid w:val="00E53447"/>
    <w:rPr>
      <w:b/>
      <w:bCs/>
      <w:sz w:val="20"/>
      <w:szCs w:val="20"/>
    </w:rPr>
  </w:style>
  <w:style w:type="paragraph" w:customStyle="1" w:styleId="Judulbabsub1">
    <w:name w:val="Judul bab sub1"/>
    <w:link w:val="Judulbabsub1Char"/>
    <w:qFormat/>
    <w:rsid w:val="00973FB3"/>
    <w:rPr>
      <w:rFonts w:ascii="Times New Roman" w:eastAsiaTheme="minorHAnsi" w:hAnsi="Times New Roman" w:cstheme="minorBidi"/>
      <w:b/>
      <w:sz w:val="24"/>
      <w:lang w:val="en-US" w:eastAsia="en-US"/>
    </w:rPr>
  </w:style>
  <w:style w:type="character" w:customStyle="1" w:styleId="Judulbabsub1Char">
    <w:name w:val="Judul bab sub1 Char"/>
    <w:basedOn w:val="DefaultParagraphFont"/>
    <w:link w:val="Judulbabsub1"/>
    <w:rsid w:val="00973FB3"/>
    <w:rPr>
      <w:rFonts w:ascii="Times New Roman" w:eastAsiaTheme="minorHAnsi" w:hAnsi="Times New Roman" w:cstheme="minorBidi"/>
      <w:b/>
      <w:sz w:val="24"/>
      <w:lang w:val="en-US" w:eastAsia="en-US"/>
    </w:rPr>
  </w:style>
  <w:style w:type="paragraph" w:styleId="Caption">
    <w:name w:val="caption"/>
    <w:basedOn w:val="Normal"/>
    <w:next w:val="Normal"/>
    <w:link w:val="CaptionChar"/>
    <w:rsid w:val="00973FB3"/>
    <w:pPr>
      <w:spacing w:before="120" w:after="120" w:line="240" w:lineRule="auto"/>
    </w:pPr>
    <w:rPr>
      <w:rFonts w:ascii="Times New Roman" w:eastAsia="Times New Roman" w:hAnsi="Times New Roman" w:cs="Times New Roman"/>
      <w:b/>
      <w:bCs/>
      <w:sz w:val="20"/>
      <w:szCs w:val="20"/>
      <w:lang w:val="en-GB" w:eastAsia="en-US"/>
    </w:rPr>
  </w:style>
  <w:style w:type="character" w:customStyle="1" w:styleId="fontstyle01">
    <w:name w:val="fontstyle01"/>
    <w:basedOn w:val="DefaultParagraphFont"/>
    <w:rsid w:val="00973FB3"/>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973FB3"/>
    <w:rPr>
      <w:rFonts w:ascii="TimesNewRomanPS-ItalicMT" w:hAnsi="TimesNewRomanPS-ItalicMT" w:hint="default"/>
      <w:b w:val="0"/>
      <w:bCs w:val="0"/>
      <w:i/>
      <w:iCs/>
      <w:color w:val="000000"/>
      <w:sz w:val="24"/>
      <w:szCs w:val="24"/>
    </w:rPr>
  </w:style>
  <w:style w:type="paragraph" w:customStyle="1" w:styleId="Style4">
    <w:name w:val="Style4"/>
    <w:basedOn w:val="Caption"/>
    <w:link w:val="Style4Char"/>
    <w:qFormat/>
    <w:rsid w:val="00973FB3"/>
    <w:pPr>
      <w:jc w:val="center"/>
    </w:pPr>
    <w:rPr>
      <w:b w:val="0"/>
      <w:bCs w:val="0"/>
      <w:sz w:val="24"/>
      <w:szCs w:val="24"/>
    </w:rPr>
  </w:style>
  <w:style w:type="character" w:customStyle="1" w:styleId="CaptionChar">
    <w:name w:val="Caption Char"/>
    <w:basedOn w:val="DefaultParagraphFont"/>
    <w:link w:val="Caption"/>
    <w:rsid w:val="00973FB3"/>
    <w:rPr>
      <w:rFonts w:ascii="Times New Roman" w:eastAsia="Times New Roman" w:hAnsi="Times New Roman" w:cs="Times New Roman"/>
      <w:b/>
      <w:bCs/>
      <w:sz w:val="20"/>
      <w:szCs w:val="20"/>
      <w:lang w:val="en-GB" w:eastAsia="en-US"/>
    </w:rPr>
  </w:style>
  <w:style w:type="character" w:customStyle="1" w:styleId="Style4Char">
    <w:name w:val="Style4 Char"/>
    <w:basedOn w:val="CaptionChar"/>
    <w:link w:val="Style4"/>
    <w:rsid w:val="00973FB3"/>
    <w:rPr>
      <w:rFonts w:ascii="Times New Roman" w:eastAsia="Times New Roman" w:hAnsi="Times New Roman" w:cs="Times New Roman"/>
      <w:b w:val="0"/>
      <w:bCs w:val="0"/>
      <w:sz w:val="24"/>
      <w:szCs w:val="24"/>
      <w:lang w:val="en-GB" w:eastAsia="en-US"/>
    </w:rPr>
  </w:style>
  <w:style w:type="paragraph" w:styleId="BodyText">
    <w:name w:val="Body Text"/>
    <w:basedOn w:val="Normal"/>
    <w:link w:val="BodyTextChar"/>
    <w:uiPriority w:val="1"/>
    <w:qFormat/>
    <w:rsid w:val="00421093"/>
    <w:pPr>
      <w:widowControl w:val="0"/>
      <w:autoSpaceDE w:val="0"/>
      <w:autoSpaceDN w:val="0"/>
      <w:spacing w:after="0" w:line="240" w:lineRule="auto"/>
    </w:pPr>
    <w:rPr>
      <w:rFonts w:ascii="Cambria" w:eastAsia="Cambria" w:hAnsi="Cambria" w:cs="Cambria"/>
      <w:sz w:val="20"/>
      <w:szCs w:val="20"/>
      <w:lang w:val="en-US" w:eastAsia="en-US"/>
    </w:rPr>
  </w:style>
  <w:style w:type="character" w:customStyle="1" w:styleId="BodyTextChar">
    <w:name w:val="Body Text Char"/>
    <w:basedOn w:val="DefaultParagraphFont"/>
    <w:link w:val="BodyText"/>
    <w:uiPriority w:val="1"/>
    <w:rsid w:val="00421093"/>
    <w:rPr>
      <w:rFonts w:ascii="Cambria" w:eastAsia="Cambria" w:hAnsi="Cambria" w:cs="Cambria"/>
      <w:sz w:val="20"/>
      <w:szCs w:val="20"/>
      <w:lang w:val="en-US" w:eastAsia="en-US"/>
    </w:rPr>
  </w:style>
  <w:style w:type="table" w:styleId="TableSimple1">
    <w:name w:val="Table Simple 1"/>
    <w:basedOn w:val="TableNormal"/>
    <w:rsid w:val="003917D8"/>
    <w:pPr>
      <w:spacing w:after="0" w:line="240" w:lineRule="auto"/>
    </w:pPr>
    <w:rPr>
      <w:rFonts w:ascii="Times New Roman" w:eastAsia="Times New Roman" w:hAnsi="Times New Roman" w:cs="Times New Roman"/>
      <w:sz w:val="20"/>
      <w:szCs w:val="20"/>
      <w:lang w:val="en-US" w:eastAsia="en-US"/>
      <w14:ligatures w14:val="standardContextu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heading1">
    <w:name w:val="heading1"/>
    <w:basedOn w:val="Normal"/>
    <w:next w:val="p1a"/>
    <w:qFormat/>
    <w:rsid w:val="00493FCD"/>
    <w:pPr>
      <w:keepNext/>
      <w:keepLines/>
      <w:numPr>
        <w:numId w:val="1"/>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eastAsia="en-US"/>
    </w:rPr>
  </w:style>
  <w:style w:type="paragraph" w:customStyle="1" w:styleId="heading2">
    <w:name w:val="heading2"/>
    <w:basedOn w:val="Normal"/>
    <w:next w:val="p1a"/>
    <w:qFormat/>
    <w:rsid w:val="00493FCD"/>
    <w:pPr>
      <w:keepNext/>
      <w:keepLines/>
      <w:numPr>
        <w:ilvl w:val="1"/>
        <w:numId w:val="1"/>
      </w:numPr>
      <w:suppressAutoHyphens/>
      <w:overflowPunct w:val="0"/>
      <w:autoSpaceDE w:val="0"/>
      <w:autoSpaceDN w:val="0"/>
      <w:adjustRightInd w:val="0"/>
      <w:spacing w:before="360" w:line="240" w:lineRule="atLeast"/>
      <w:textAlignment w:val="baseline"/>
      <w:outlineLvl w:val="1"/>
    </w:pPr>
    <w:rPr>
      <w:rFonts w:ascii="Times New Roman" w:eastAsia="Times New Roman" w:hAnsi="Times New Roman" w:cs="Times New Roman"/>
      <w:b/>
      <w:sz w:val="20"/>
      <w:szCs w:val="20"/>
      <w:lang w:val="en-US" w:eastAsia="en-US"/>
    </w:rPr>
  </w:style>
  <w:style w:type="numbering" w:customStyle="1" w:styleId="headings">
    <w:name w:val="headings"/>
    <w:basedOn w:val="NoList"/>
    <w:rsid w:val="00493FCD"/>
    <w:pPr>
      <w:numPr>
        <w:numId w:val="1"/>
      </w:numPr>
    </w:pPr>
  </w:style>
  <w:style w:type="paragraph" w:customStyle="1" w:styleId="p1a">
    <w:name w:val="p1a"/>
    <w:basedOn w:val="Normal"/>
    <w:next w:val="Normal"/>
    <w:rsid w:val="00493FC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en-US"/>
    </w:rPr>
  </w:style>
  <w:style w:type="table" w:customStyle="1" w:styleId="PlainTable21">
    <w:name w:val="Plain Table 21"/>
    <w:basedOn w:val="TableNormal"/>
    <w:uiPriority w:val="42"/>
    <w:rsid w:val="00493FCD"/>
    <w:pPr>
      <w:spacing w:after="0" w:line="240" w:lineRule="auto"/>
    </w:pPr>
    <w:rPr>
      <w:rFonts w:asciiTheme="minorHAnsi" w:eastAsiaTheme="minorHAnsi" w:hAnsiTheme="minorHAnsi" w:cstheme="minorBidi"/>
      <w:lang w:val="en-US" w:eastAsia="en-US"/>
      <w14:ligatures w14:val="standardContextu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JW71References">
    <w:name w:val="JW_7.1_References"/>
    <w:basedOn w:val="Normal"/>
    <w:qFormat/>
    <w:rsid w:val="00635802"/>
    <w:pPr>
      <w:widowControl w:val="0"/>
      <w:autoSpaceDE w:val="0"/>
      <w:autoSpaceDN w:val="0"/>
      <w:adjustRightInd w:val="0"/>
      <w:spacing w:after="0" w:line="240" w:lineRule="atLeast"/>
      <w:ind w:left="480" w:hanging="480"/>
      <w:jc w:val="both"/>
    </w:pPr>
    <w:rPr>
      <w:rFonts w:ascii="Palatino Linotype" w:eastAsiaTheme="minorHAnsi" w:hAnsi="Palatino Linotype" w:cs="Times New Roman"/>
      <w:noProof/>
      <w:sz w:val="18"/>
      <w:szCs w:val="24"/>
      <w:lang w:eastAsia="en-US"/>
    </w:rPr>
  </w:style>
  <w:style w:type="paragraph" w:styleId="Footer">
    <w:name w:val="footer"/>
    <w:basedOn w:val="Normal"/>
    <w:link w:val="FooterChar"/>
    <w:uiPriority w:val="99"/>
    <w:unhideWhenUsed/>
    <w:rsid w:val="00DE5E8C"/>
    <w:pPr>
      <w:tabs>
        <w:tab w:val="center" w:pos="4680"/>
        <w:tab w:val="right" w:pos="9360"/>
      </w:tabs>
      <w:spacing w:after="0" w:line="240" w:lineRule="auto"/>
    </w:pPr>
    <w:rPr>
      <w:rFonts w:asciiTheme="minorHAnsi" w:eastAsiaTheme="minorHAnsi" w:hAnsiTheme="minorHAnsi" w:cstheme="minorBidi"/>
      <w:lang w:val="en-US" w:eastAsia="en-US"/>
    </w:rPr>
  </w:style>
  <w:style w:type="character" w:customStyle="1" w:styleId="FooterChar">
    <w:name w:val="Footer Char"/>
    <w:basedOn w:val="DefaultParagraphFont"/>
    <w:link w:val="Footer"/>
    <w:uiPriority w:val="99"/>
    <w:rsid w:val="00DE5E8C"/>
    <w:rPr>
      <w:rFonts w:asciiTheme="minorHAnsi" w:eastAsiaTheme="minorHAnsi" w:hAnsiTheme="minorHAnsi" w:cstheme="minorBidi"/>
      <w:lang w:val="en-US" w:eastAsia="en-US"/>
    </w:rPr>
  </w:style>
  <w:style w:type="character" w:customStyle="1" w:styleId="Heading1Char">
    <w:name w:val="Heading 1 Char"/>
    <w:basedOn w:val="DefaultParagraphFont"/>
    <w:link w:val="Heading10"/>
    <w:uiPriority w:val="1"/>
    <w:rsid w:val="00DE5E8C"/>
    <w:rPr>
      <w:rFonts w:ascii="Cambria" w:eastAsia="Cambria" w:hAnsi="Cambria" w:cs="Cambria"/>
      <w:b/>
      <w:smallCaps/>
      <w:color w:val="000000"/>
      <w:sz w:val="36"/>
      <w:szCs w:val="36"/>
    </w:rPr>
  </w:style>
  <w:style w:type="character" w:customStyle="1" w:styleId="Heading2Char">
    <w:name w:val="Heading 2 Char"/>
    <w:basedOn w:val="DefaultParagraphFont"/>
    <w:link w:val="Heading20"/>
    <w:uiPriority w:val="1"/>
    <w:rsid w:val="00DE5E8C"/>
    <w:rPr>
      <w:rFonts w:ascii="Cambria" w:eastAsia="Cambria" w:hAnsi="Cambria" w:cs="Cambria"/>
      <w:b/>
      <w:smallCaps/>
      <w:color w:val="000000"/>
      <w:sz w:val="28"/>
      <w:szCs w:val="28"/>
    </w:rPr>
  </w:style>
  <w:style w:type="paragraph" w:styleId="TOC1">
    <w:name w:val="toc 1"/>
    <w:basedOn w:val="Normal"/>
    <w:uiPriority w:val="1"/>
    <w:qFormat/>
    <w:rsid w:val="00DE5E8C"/>
    <w:pPr>
      <w:widowControl w:val="0"/>
      <w:autoSpaceDE w:val="0"/>
      <w:autoSpaceDN w:val="0"/>
      <w:spacing w:before="276" w:after="0" w:line="240" w:lineRule="auto"/>
      <w:ind w:left="117"/>
    </w:pPr>
    <w:rPr>
      <w:rFonts w:ascii="Times New Roman" w:eastAsia="Times New Roman" w:hAnsi="Times New Roman" w:cs="Times New Roman"/>
      <w:b/>
      <w:bCs/>
      <w:sz w:val="24"/>
      <w:szCs w:val="24"/>
      <w:lang w:eastAsia="en-US"/>
    </w:rPr>
  </w:style>
  <w:style w:type="paragraph" w:styleId="TOC2">
    <w:name w:val="toc 2"/>
    <w:basedOn w:val="Normal"/>
    <w:uiPriority w:val="1"/>
    <w:qFormat/>
    <w:rsid w:val="00DE5E8C"/>
    <w:pPr>
      <w:widowControl w:val="0"/>
      <w:autoSpaceDE w:val="0"/>
      <w:autoSpaceDN w:val="0"/>
      <w:spacing w:before="276" w:after="0" w:line="240" w:lineRule="auto"/>
      <w:ind w:left="962" w:hanging="426"/>
    </w:pPr>
    <w:rPr>
      <w:rFonts w:ascii="Times New Roman" w:eastAsia="Times New Roman" w:hAnsi="Times New Roman" w:cs="Times New Roman"/>
      <w:sz w:val="24"/>
      <w:szCs w:val="24"/>
      <w:lang w:eastAsia="en-US"/>
    </w:rPr>
  </w:style>
  <w:style w:type="paragraph" w:styleId="TOC3">
    <w:name w:val="toc 3"/>
    <w:basedOn w:val="Normal"/>
    <w:uiPriority w:val="1"/>
    <w:qFormat/>
    <w:rsid w:val="00DE5E8C"/>
    <w:pPr>
      <w:widowControl w:val="0"/>
      <w:autoSpaceDE w:val="0"/>
      <w:autoSpaceDN w:val="0"/>
      <w:spacing w:before="276" w:after="0" w:line="240" w:lineRule="auto"/>
      <w:ind w:left="1077" w:hanging="481"/>
    </w:pPr>
    <w:rPr>
      <w:rFonts w:ascii="Times New Roman" w:eastAsia="Times New Roman" w:hAnsi="Times New Roman" w:cs="Times New Roman"/>
      <w:sz w:val="24"/>
      <w:szCs w:val="24"/>
      <w:lang w:eastAsia="en-US"/>
    </w:rPr>
  </w:style>
  <w:style w:type="paragraph" w:styleId="TOC4">
    <w:name w:val="toc 4"/>
    <w:basedOn w:val="Normal"/>
    <w:uiPriority w:val="1"/>
    <w:qFormat/>
    <w:rsid w:val="00DE5E8C"/>
    <w:pPr>
      <w:widowControl w:val="0"/>
      <w:autoSpaceDE w:val="0"/>
      <w:autoSpaceDN w:val="0"/>
      <w:spacing w:before="276" w:after="0" w:line="240" w:lineRule="auto"/>
      <w:ind w:left="1317" w:hanging="426"/>
    </w:pPr>
    <w:rPr>
      <w:rFonts w:ascii="Times New Roman" w:eastAsia="Times New Roman" w:hAnsi="Times New Roman" w:cs="Times New Roman"/>
      <w:sz w:val="24"/>
      <w:szCs w:val="24"/>
      <w:lang w:eastAsia="en-US"/>
    </w:rPr>
  </w:style>
  <w:style w:type="paragraph" w:styleId="TOC5">
    <w:name w:val="toc 5"/>
    <w:basedOn w:val="Normal"/>
    <w:uiPriority w:val="1"/>
    <w:qFormat/>
    <w:rsid w:val="00DE5E8C"/>
    <w:pPr>
      <w:widowControl w:val="0"/>
      <w:autoSpaceDE w:val="0"/>
      <w:autoSpaceDN w:val="0"/>
      <w:spacing w:before="276" w:after="0" w:line="240" w:lineRule="auto"/>
      <w:ind w:left="1382" w:hanging="426"/>
    </w:pPr>
    <w:rPr>
      <w:rFonts w:ascii="Times New Roman" w:eastAsia="Times New Roman" w:hAnsi="Times New Roman" w:cs="Times New Roman"/>
      <w:sz w:val="24"/>
      <w:szCs w:val="24"/>
      <w:lang w:eastAsia="en-US"/>
    </w:rPr>
  </w:style>
  <w:style w:type="character" w:customStyle="1" w:styleId="TitleChar">
    <w:name w:val="Title Char"/>
    <w:basedOn w:val="DefaultParagraphFont"/>
    <w:link w:val="Title"/>
    <w:uiPriority w:val="1"/>
    <w:rsid w:val="00DE5E8C"/>
    <w:rPr>
      <w:rFonts w:ascii="Cambria" w:eastAsia="Cambria" w:hAnsi="Cambria" w:cs="Cambria"/>
      <w:color w:val="000000"/>
      <w:sz w:val="56"/>
      <w:szCs w:val="56"/>
    </w:rPr>
  </w:style>
  <w:style w:type="paragraph" w:styleId="Bibliography">
    <w:name w:val="Bibliography"/>
    <w:basedOn w:val="Normal"/>
    <w:next w:val="Normal"/>
    <w:uiPriority w:val="37"/>
    <w:unhideWhenUsed/>
    <w:rsid w:val="008F069A"/>
    <w:pPr>
      <w:spacing w:after="0" w:line="240" w:lineRule="auto"/>
    </w:pPr>
    <w:rPr>
      <w:rFonts w:ascii="Times New Roman" w:eastAsia="Times New Roman" w:hAnsi="Times New Roman" w:cs="Times New Roman"/>
      <w:color w:val="000000"/>
      <w:sz w:val="20"/>
      <w:szCs w:val="20"/>
      <w:lang w:val="sk-SK" w:eastAsia="sk-SK"/>
    </w:rPr>
  </w:style>
  <w:style w:type="character" w:styleId="Strong">
    <w:name w:val="Strong"/>
    <w:basedOn w:val="DefaultParagraphFont"/>
    <w:uiPriority w:val="22"/>
    <w:qFormat/>
    <w:rsid w:val="004073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link w:val="Heading1Char"/>
    <w:uiPriority w:val="1"/>
    <w:qFormat/>
    <w:pPr>
      <w:keepNext/>
      <w:keepLines/>
      <w:pBdr>
        <w:bottom w:val="single" w:sz="4" w:space="1" w:color="595959"/>
      </w:pBdr>
      <w:spacing w:before="360"/>
      <w:ind w:left="720" w:hanging="720"/>
      <w:outlineLvl w:val="0"/>
    </w:pPr>
    <w:rPr>
      <w:rFonts w:ascii="Cambria" w:eastAsia="Cambria" w:hAnsi="Cambria" w:cs="Cambria"/>
      <w:b/>
      <w:smallCaps/>
      <w:color w:val="000000"/>
      <w:sz w:val="36"/>
      <w:szCs w:val="36"/>
    </w:rPr>
  </w:style>
  <w:style w:type="paragraph" w:styleId="Heading20">
    <w:name w:val="heading 2"/>
    <w:basedOn w:val="Normal"/>
    <w:next w:val="Normal"/>
    <w:link w:val="Heading2Char"/>
    <w:uiPriority w:val="1"/>
    <w:unhideWhenUsed/>
    <w:qFormat/>
    <w:pPr>
      <w:keepNext/>
      <w:keepLines/>
      <w:spacing w:before="360" w:after="0"/>
      <w:ind w:left="1440" w:hanging="720"/>
      <w:outlineLvl w:val="1"/>
    </w:pPr>
    <w:rPr>
      <w:rFonts w:ascii="Cambria" w:eastAsia="Cambria" w:hAnsi="Cambria" w:cs="Cambria"/>
      <w:b/>
      <w:smallCaps/>
      <w:color w:val="000000"/>
      <w:sz w:val="28"/>
      <w:szCs w:val="28"/>
    </w:rPr>
  </w:style>
  <w:style w:type="paragraph" w:styleId="Heading3">
    <w:name w:val="heading 3"/>
    <w:basedOn w:val="Normal"/>
    <w:next w:val="Normal"/>
    <w:uiPriority w:val="9"/>
    <w:semiHidden/>
    <w:unhideWhenUsed/>
    <w:qFormat/>
    <w:pPr>
      <w:keepNext/>
      <w:keepLines/>
      <w:spacing w:before="200" w:after="0"/>
      <w:ind w:left="2160" w:hanging="720"/>
      <w:outlineLvl w:val="2"/>
    </w:pPr>
    <w:rPr>
      <w:rFonts w:ascii="Cambria" w:eastAsia="Cambria" w:hAnsi="Cambria" w:cs="Cambria"/>
      <w:b/>
      <w:color w:val="000000"/>
    </w:rPr>
  </w:style>
  <w:style w:type="paragraph" w:styleId="Heading4">
    <w:name w:val="heading 4"/>
    <w:basedOn w:val="Normal"/>
    <w:next w:val="Normal"/>
    <w:uiPriority w:val="9"/>
    <w:semiHidden/>
    <w:unhideWhenUsed/>
    <w:qFormat/>
    <w:pPr>
      <w:keepNext/>
      <w:keepLines/>
      <w:spacing w:before="200" w:after="0"/>
      <w:ind w:left="2880" w:hanging="720"/>
      <w:outlineLvl w:val="3"/>
    </w:pPr>
    <w:rPr>
      <w:rFonts w:ascii="Cambria" w:eastAsia="Cambria" w:hAnsi="Cambria" w:cs="Cambria"/>
      <w:b/>
      <w:i/>
      <w:color w:val="000000"/>
    </w:rPr>
  </w:style>
  <w:style w:type="paragraph" w:styleId="Heading5">
    <w:name w:val="heading 5"/>
    <w:basedOn w:val="Normal"/>
    <w:next w:val="Normal"/>
    <w:uiPriority w:val="9"/>
    <w:semiHidden/>
    <w:unhideWhenUsed/>
    <w:qFormat/>
    <w:pPr>
      <w:keepNext/>
      <w:keepLines/>
      <w:spacing w:before="200" w:after="0"/>
      <w:ind w:left="3600" w:hanging="720"/>
      <w:outlineLvl w:val="4"/>
    </w:pPr>
    <w:rPr>
      <w:rFonts w:ascii="Cambria" w:eastAsia="Cambria" w:hAnsi="Cambria" w:cs="Cambria"/>
      <w:color w:val="17365D"/>
    </w:rPr>
  </w:style>
  <w:style w:type="paragraph" w:styleId="Heading6">
    <w:name w:val="heading 6"/>
    <w:basedOn w:val="Normal"/>
    <w:next w:val="Normal"/>
    <w:uiPriority w:val="9"/>
    <w:semiHidden/>
    <w:unhideWhenUsed/>
    <w:qFormat/>
    <w:pPr>
      <w:keepNext/>
      <w:keepLines/>
      <w:spacing w:before="200" w:after="0"/>
      <w:ind w:left="4320" w:hanging="720"/>
      <w:outlineLvl w:val="5"/>
    </w:pPr>
    <w:rPr>
      <w:rFonts w:ascii="Cambria" w:eastAsia="Cambria" w:hAnsi="Cambria" w:cs="Cambria"/>
      <w:i/>
      <w:color w:val="17365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after="0" w:line="240" w:lineRule="auto"/>
    </w:pPr>
    <w:rPr>
      <w:rFonts w:ascii="Cambria" w:eastAsia="Cambria" w:hAnsi="Cambria" w:cs="Cambria"/>
      <w:color w:val="000000"/>
      <w:sz w:val="56"/>
      <w:szCs w:val="56"/>
    </w:rPr>
  </w:style>
  <w:style w:type="paragraph" w:styleId="Subtitle">
    <w:name w:val="Subtitle"/>
    <w:basedOn w:val="Normal"/>
    <w:next w:val="Normal"/>
    <w:uiPriority w:val="11"/>
    <w:qFormat/>
    <w:rPr>
      <w:color w:val="5A5A5A"/>
    </w:rPr>
  </w:style>
  <w:style w:type="table" w:customStyle="1" w:styleId="a">
    <w:basedOn w:val="TableNormal"/>
    <w:pPr>
      <w:spacing w:after="0" w:line="240" w:lineRule="auto"/>
    </w:pPr>
    <w:rPr>
      <w:color w:val="000000"/>
      <w:sz w:val="24"/>
      <w:szCs w:val="24"/>
    </w:rPr>
    <w:tblPr>
      <w:tblStyleRowBandSize w:val="1"/>
      <w:tblStyleColBandSize w:val="1"/>
      <w:tblInd w:w="0" w:type="dxa"/>
      <w:tblCellMar>
        <w:top w:w="72" w:type="dxa"/>
        <w:left w:w="115" w:type="dxa"/>
        <w:bottom w:w="72" w:type="dxa"/>
        <w:right w:w="115" w:type="dxa"/>
      </w:tblCellMar>
    </w:tblPr>
  </w:style>
  <w:style w:type="table" w:customStyle="1" w:styleId="a0">
    <w:basedOn w:val="TableNormal"/>
    <w:pPr>
      <w:spacing w:after="0" w:line="240" w:lineRule="auto"/>
    </w:pPr>
    <w:rPr>
      <w:color w:val="000000"/>
      <w:sz w:val="24"/>
      <w:szCs w:val="24"/>
    </w:rPr>
    <w:tblPr>
      <w:tblStyleRowBandSize w:val="1"/>
      <w:tblStyleColBandSize w:val="1"/>
      <w:tblInd w:w="0" w:type="dxa"/>
      <w:tblCellMar>
        <w:top w:w="72" w:type="dxa"/>
        <w:left w:w="115" w:type="dxa"/>
        <w:bottom w:w="72" w:type="dxa"/>
        <w:right w:w="1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pPr>
      <w:spacing w:after="0" w:line="240" w:lineRule="auto"/>
    </w:pPr>
    <w:rPr>
      <w:color w:val="000000"/>
      <w:sz w:val="24"/>
      <w:szCs w:val="24"/>
    </w:rPr>
    <w:tblPr>
      <w:tblStyleRowBandSize w:val="1"/>
      <w:tblStyleColBandSize w:val="1"/>
      <w:tblInd w:w="0" w:type="dxa"/>
      <w:tblCellMar>
        <w:top w:w="72" w:type="dxa"/>
        <w:left w:w="115" w:type="dxa"/>
        <w:bottom w:w="72" w:type="dxa"/>
        <w:right w:w="115" w:type="dxa"/>
      </w:tblCellMar>
    </w:tblPr>
  </w:style>
  <w:style w:type="table" w:customStyle="1" w:styleId="a3">
    <w:basedOn w:val="TableNormal"/>
    <w:pPr>
      <w:spacing w:after="0" w:line="240" w:lineRule="auto"/>
    </w:pPr>
    <w:rPr>
      <w:color w:val="000000"/>
      <w:sz w:val="24"/>
      <w:szCs w:val="24"/>
    </w:rPr>
    <w:tblPr>
      <w:tblStyleRowBandSize w:val="1"/>
      <w:tblStyleColBandSize w:val="1"/>
      <w:tblInd w:w="0" w:type="dxa"/>
      <w:tblCellMar>
        <w:top w:w="72" w:type="dxa"/>
        <w:left w:w="115" w:type="dxa"/>
        <w:bottom w:w="72" w:type="dxa"/>
        <w:right w:w="115" w:type="dxa"/>
      </w:tblCellMar>
    </w:tblPr>
  </w:style>
  <w:style w:type="table" w:customStyle="1" w:styleId="a4">
    <w:basedOn w:val="TableNormal"/>
    <w:pPr>
      <w:spacing w:after="0" w:line="240" w:lineRule="auto"/>
    </w:pPr>
    <w:rPr>
      <w:color w:val="000000"/>
      <w:sz w:val="24"/>
      <w:szCs w:val="24"/>
    </w:rPr>
    <w:tblPr>
      <w:tblStyleRowBandSize w:val="1"/>
      <w:tblStyleColBandSize w:val="1"/>
      <w:tblInd w:w="0" w:type="dxa"/>
      <w:tblCellMar>
        <w:top w:w="72" w:type="dxa"/>
        <w:left w:w="115" w:type="dxa"/>
        <w:bottom w:w="72" w:type="dxa"/>
        <w:right w:w="115" w:type="dxa"/>
      </w:tblCellMar>
    </w:tblPr>
  </w:style>
  <w:style w:type="table" w:customStyle="1" w:styleId="a5">
    <w:basedOn w:val="TableNormal"/>
    <w:pPr>
      <w:spacing w:after="0" w:line="240" w:lineRule="auto"/>
    </w:pPr>
    <w:rPr>
      <w:color w:val="000000"/>
      <w:sz w:val="24"/>
      <w:szCs w:val="24"/>
    </w:rPr>
    <w:tblPr>
      <w:tblStyleRowBandSize w:val="1"/>
      <w:tblStyleColBandSize w:val="1"/>
      <w:tblInd w:w="0" w:type="dxa"/>
      <w:tblCellMar>
        <w:top w:w="72" w:type="dxa"/>
        <w:left w:w="115" w:type="dxa"/>
        <w:bottom w:w="72" w:type="dxa"/>
        <w:right w:w="115" w:type="dxa"/>
      </w:tblCellMar>
    </w:tblPr>
  </w:style>
  <w:style w:type="table" w:customStyle="1" w:styleId="a6">
    <w:basedOn w:val="TableNormal"/>
    <w:pPr>
      <w:spacing w:after="0" w:line="240" w:lineRule="auto"/>
    </w:pPr>
    <w:rPr>
      <w:color w:val="000000"/>
      <w:sz w:val="24"/>
      <w:szCs w:val="24"/>
    </w:rPr>
    <w:tblPr>
      <w:tblStyleRowBandSize w:val="1"/>
      <w:tblStyleColBandSize w:val="1"/>
      <w:tblInd w:w="0" w:type="dxa"/>
      <w:tblCellMar>
        <w:top w:w="72" w:type="dxa"/>
        <w:left w:w="115" w:type="dxa"/>
        <w:bottom w:w="72" w:type="dxa"/>
        <w:right w:w="115" w:type="dxa"/>
      </w:tblCellMar>
    </w:tblPr>
  </w:style>
  <w:style w:type="paragraph" w:styleId="ListParagraph">
    <w:name w:val="List Paragraph"/>
    <w:basedOn w:val="Normal"/>
    <w:uiPriority w:val="34"/>
    <w:qFormat/>
    <w:rsid w:val="002B5A47"/>
    <w:pPr>
      <w:ind w:left="720"/>
      <w:contextualSpacing/>
    </w:pPr>
  </w:style>
  <w:style w:type="character" w:styleId="Hyperlink">
    <w:name w:val="Hyperlink"/>
    <w:basedOn w:val="DefaultParagraphFont"/>
    <w:uiPriority w:val="99"/>
    <w:unhideWhenUsed/>
    <w:rsid w:val="002B5A47"/>
    <w:rPr>
      <w:color w:val="0000FF" w:themeColor="hyperlink"/>
      <w:u w:val="single"/>
    </w:rPr>
  </w:style>
  <w:style w:type="paragraph" w:styleId="NormalWeb">
    <w:name w:val="Normal (Web)"/>
    <w:basedOn w:val="Normal"/>
    <w:uiPriority w:val="99"/>
    <w:unhideWhenUsed/>
    <w:rsid w:val="002B5A4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unhideWhenUsed/>
    <w:rsid w:val="002B5A47"/>
    <w:pPr>
      <w:spacing w:after="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2B5A47"/>
    <w:rPr>
      <w:rFonts w:asciiTheme="minorHAnsi" w:eastAsiaTheme="minorHAnsi" w:hAnsiTheme="minorHAnsi" w:cstheme="minorBidi"/>
      <w:sz w:val="20"/>
      <w:szCs w:val="20"/>
      <w:lang w:val="en-US" w:eastAsia="en-US"/>
    </w:rPr>
  </w:style>
  <w:style w:type="character" w:customStyle="1" w:styleId="UnresolvedMention1">
    <w:name w:val="Unresolved Mention1"/>
    <w:basedOn w:val="DefaultParagraphFont"/>
    <w:uiPriority w:val="99"/>
    <w:semiHidden/>
    <w:unhideWhenUsed/>
    <w:rsid w:val="00582428"/>
    <w:rPr>
      <w:color w:val="605E5C"/>
      <w:shd w:val="clear" w:color="auto" w:fill="E1DFDD"/>
    </w:rPr>
  </w:style>
  <w:style w:type="paragraph" w:styleId="Header">
    <w:name w:val="header"/>
    <w:basedOn w:val="Normal"/>
    <w:link w:val="HeaderChar"/>
    <w:uiPriority w:val="99"/>
    <w:unhideWhenUsed/>
    <w:rsid w:val="00411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CB0"/>
  </w:style>
  <w:style w:type="character" w:styleId="FootnoteReference">
    <w:name w:val="footnote reference"/>
    <w:basedOn w:val="DefaultParagraphFont"/>
    <w:uiPriority w:val="99"/>
    <w:unhideWhenUsed/>
    <w:rsid w:val="00D33899"/>
    <w:rPr>
      <w:vertAlign w:val="superscript"/>
    </w:rPr>
  </w:style>
  <w:style w:type="paragraph" w:styleId="BalloonText">
    <w:name w:val="Balloon Text"/>
    <w:basedOn w:val="Normal"/>
    <w:link w:val="BalloonTextChar"/>
    <w:uiPriority w:val="99"/>
    <w:semiHidden/>
    <w:unhideWhenUsed/>
    <w:rsid w:val="00F55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AB6"/>
    <w:rPr>
      <w:rFonts w:ascii="Tahoma" w:hAnsi="Tahoma" w:cs="Tahoma"/>
      <w:sz w:val="16"/>
      <w:szCs w:val="16"/>
    </w:rPr>
  </w:style>
  <w:style w:type="character" w:customStyle="1" w:styleId="UnresolvedMention2">
    <w:name w:val="Unresolved Mention2"/>
    <w:basedOn w:val="DefaultParagraphFont"/>
    <w:uiPriority w:val="99"/>
    <w:semiHidden/>
    <w:unhideWhenUsed/>
    <w:rsid w:val="00BA5164"/>
    <w:rPr>
      <w:color w:val="605E5C"/>
      <w:shd w:val="clear" w:color="auto" w:fill="E1DFDD"/>
    </w:rPr>
  </w:style>
  <w:style w:type="paragraph" w:customStyle="1" w:styleId="TableParagraph">
    <w:name w:val="Table Paragraph"/>
    <w:basedOn w:val="Normal"/>
    <w:uiPriority w:val="1"/>
    <w:qFormat/>
    <w:rsid w:val="003B14FA"/>
    <w:pPr>
      <w:widowControl w:val="0"/>
      <w:autoSpaceDE w:val="0"/>
      <w:autoSpaceDN w:val="0"/>
      <w:spacing w:after="0" w:line="240" w:lineRule="auto"/>
      <w:ind w:left="107"/>
    </w:pPr>
    <w:rPr>
      <w:rFonts w:ascii="Arial MT" w:eastAsia="Arial MT" w:hAnsi="Arial MT" w:cs="Arial MT"/>
      <w:lang w:eastAsia="en-US"/>
    </w:rPr>
  </w:style>
  <w:style w:type="table" w:customStyle="1" w:styleId="GridTable31">
    <w:name w:val="Grid Table 31"/>
    <w:basedOn w:val="TableNormal"/>
    <w:uiPriority w:val="48"/>
    <w:rsid w:val="003B14FA"/>
    <w:pPr>
      <w:spacing w:after="0" w:line="240" w:lineRule="auto"/>
    </w:pPr>
    <w:rPr>
      <w:rFonts w:asciiTheme="minorHAnsi" w:eastAsiaTheme="minorHAnsi" w:hAnsiTheme="minorHAnsi" w:cstheme="minorBidi"/>
      <w:lang w:val="en-US"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19335B"/>
    <w:pPr>
      <w:spacing w:after="0" w:line="240" w:lineRule="auto"/>
    </w:pPr>
    <w:rPr>
      <w:rFonts w:asciiTheme="minorHAnsi" w:eastAsiaTheme="minorHAnsi" w:hAnsiTheme="minorHAnsi" w:cstheme="minorBidi"/>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85E90"/>
    <w:rPr>
      <w:color w:val="666666"/>
    </w:rPr>
  </w:style>
  <w:style w:type="character" w:styleId="CommentReference">
    <w:name w:val="annotation reference"/>
    <w:basedOn w:val="DefaultParagraphFont"/>
    <w:uiPriority w:val="99"/>
    <w:semiHidden/>
    <w:unhideWhenUsed/>
    <w:rsid w:val="00E53447"/>
    <w:rPr>
      <w:sz w:val="16"/>
      <w:szCs w:val="16"/>
    </w:rPr>
  </w:style>
  <w:style w:type="paragraph" w:styleId="CommentText">
    <w:name w:val="annotation text"/>
    <w:basedOn w:val="Normal"/>
    <w:link w:val="CommentTextChar"/>
    <w:uiPriority w:val="99"/>
    <w:semiHidden/>
    <w:unhideWhenUsed/>
    <w:rsid w:val="00E53447"/>
    <w:pPr>
      <w:spacing w:line="240" w:lineRule="auto"/>
    </w:pPr>
    <w:rPr>
      <w:sz w:val="20"/>
      <w:szCs w:val="20"/>
    </w:rPr>
  </w:style>
  <w:style w:type="character" w:customStyle="1" w:styleId="CommentTextChar">
    <w:name w:val="Comment Text Char"/>
    <w:basedOn w:val="DefaultParagraphFont"/>
    <w:link w:val="CommentText"/>
    <w:uiPriority w:val="99"/>
    <w:semiHidden/>
    <w:rsid w:val="00E53447"/>
    <w:rPr>
      <w:sz w:val="20"/>
      <w:szCs w:val="20"/>
    </w:rPr>
  </w:style>
  <w:style w:type="paragraph" w:styleId="CommentSubject">
    <w:name w:val="annotation subject"/>
    <w:basedOn w:val="CommentText"/>
    <w:next w:val="CommentText"/>
    <w:link w:val="CommentSubjectChar"/>
    <w:uiPriority w:val="99"/>
    <w:semiHidden/>
    <w:unhideWhenUsed/>
    <w:rsid w:val="00E53447"/>
    <w:rPr>
      <w:b/>
      <w:bCs/>
    </w:rPr>
  </w:style>
  <w:style w:type="character" w:customStyle="1" w:styleId="CommentSubjectChar">
    <w:name w:val="Comment Subject Char"/>
    <w:basedOn w:val="CommentTextChar"/>
    <w:link w:val="CommentSubject"/>
    <w:uiPriority w:val="99"/>
    <w:semiHidden/>
    <w:rsid w:val="00E53447"/>
    <w:rPr>
      <w:b/>
      <w:bCs/>
      <w:sz w:val="20"/>
      <w:szCs w:val="20"/>
    </w:rPr>
  </w:style>
  <w:style w:type="paragraph" w:customStyle="1" w:styleId="Judulbabsub1">
    <w:name w:val="Judul bab sub1"/>
    <w:link w:val="Judulbabsub1Char"/>
    <w:qFormat/>
    <w:rsid w:val="00973FB3"/>
    <w:rPr>
      <w:rFonts w:ascii="Times New Roman" w:eastAsiaTheme="minorHAnsi" w:hAnsi="Times New Roman" w:cstheme="minorBidi"/>
      <w:b/>
      <w:sz w:val="24"/>
      <w:lang w:val="en-US" w:eastAsia="en-US"/>
    </w:rPr>
  </w:style>
  <w:style w:type="character" w:customStyle="1" w:styleId="Judulbabsub1Char">
    <w:name w:val="Judul bab sub1 Char"/>
    <w:basedOn w:val="DefaultParagraphFont"/>
    <w:link w:val="Judulbabsub1"/>
    <w:rsid w:val="00973FB3"/>
    <w:rPr>
      <w:rFonts w:ascii="Times New Roman" w:eastAsiaTheme="minorHAnsi" w:hAnsi="Times New Roman" w:cstheme="minorBidi"/>
      <w:b/>
      <w:sz w:val="24"/>
      <w:lang w:val="en-US" w:eastAsia="en-US"/>
    </w:rPr>
  </w:style>
  <w:style w:type="paragraph" w:styleId="Caption">
    <w:name w:val="caption"/>
    <w:basedOn w:val="Normal"/>
    <w:next w:val="Normal"/>
    <w:link w:val="CaptionChar"/>
    <w:rsid w:val="00973FB3"/>
    <w:pPr>
      <w:spacing w:before="120" w:after="120" w:line="240" w:lineRule="auto"/>
    </w:pPr>
    <w:rPr>
      <w:rFonts w:ascii="Times New Roman" w:eastAsia="Times New Roman" w:hAnsi="Times New Roman" w:cs="Times New Roman"/>
      <w:b/>
      <w:bCs/>
      <w:sz w:val="20"/>
      <w:szCs w:val="20"/>
      <w:lang w:val="en-GB" w:eastAsia="en-US"/>
    </w:rPr>
  </w:style>
  <w:style w:type="character" w:customStyle="1" w:styleId="fontstyle01">
    <w:name w:val="fontstyle01"/>
    <w:basedOn w:val="DefaultParagraphFont"/>
    <w:rsid w:val="00973FB3"/>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973FB3"/>
    <w:rPr>
      <w:rFonts w:ascii="TimesNewRomanPS-ItalicMT" w:hAnsi="TimesNewRomanPS-ItalicMT" w:hint="default"/>
      <w:b w:val="0"/>
      <w:bCs w:val="0"/>
      <w:i/>
      <w:iCs/>
      <w:color w:val="000000"/>
      <w:sz w:val="24"/>
      <w:szCs w:val="24"/>
    </w:rPr>
  </w:style>
  <w:style w:type="paragraph" w:customStyle="1" w:styleId="Style4">
    <w:name w:val="Style4"/>
    <w:basedOn w:val="Caption"/>
    <w:link w:val="Style4Char"/>
    <w:qFormat/>
    <w:rsid w:val="00973FB3"/>
    <w:pPr>
      <w:jc w:val="center"/>
    </w:pPr>
    <w:rPr>
      <w:b w:val="0"/>
      <w:bCs w:val="0"/>
      <w:sz w:val="24"/>
      <w:szCs w:val="24"/>
    </w:rPr>
  </w:style>
  <w:style w:type="character" w:customStyle="1" w:styleId="CaptionChar">
    <w:name w:val="Caption Char"/>
    <w:basedOn w:val="DefaultParagraphFont"/>
    <w:link w:val="Caption"/>
    <w:rsid w:val="00973FB3"/>
    <w:rPr>
      <w:rFonts w:ascii="Times New Roman" w:eastAsia="Times New Roman" w:hAnsi="Times New Roman" w:cs="Times New Roman"/>
      <w:b/>
      <w:bCs/>
      <w:sz w:val="20"/>
      <w:szCs w:val="20"/>
      <w:lang w:val="en-GB" w:eastAsia="en-US"/>
    </w:rPr>
  </w:style>
  <w:style w:type="character" w:customStyle="1" w:styleId="Style4Char">
    <w:name w:val="Style4 Char"/>
    <w:basedOn w:val="CaptionChar"/>
    <w:link w:val="Style4"/>
    <w:rsid w:val="00973FB3"/>
    <w:rPr>
      <w:rFonts w:ascii="Times New Roman" w:eastAsia="Times New Roman" w:hAnsi="Times New Roman" w:cs="Times New Roman"/>
      <w:b w:val="0"/>
      <w:bCs w:val="0"/>
      <w:sz w:val="24"/>
      <w:szCs w:val="24"/>
      <w:lang w:val="en-GB" w:eastAsia="en-US"/>
    </w:rPr>
  </w:style>
  <w:style w:type="paragraph" w:styleId="BodyText">
    <w:name w:val="Body Text"/>
    <w:basedOn w:val="Normal"/>
    <w:link w:val="BodyTextChar"/>
    <w:uiPriority w:val="1"/>
    <w:qFormat/>
    <w:rsid w:val="00421093"/>
    <w:pPr>
      <w:widowControl w:val="0"/>
      <w:autoSpaceDE w:val="0"/>
      <w:autoSpaceDN w:val="0"/>
      <w:spacing w:after="0" w:line="240" w:lineRule="auto"/>
    </w:pPr>
    <w:rPr>
      <w:rFonts w:ascii="Cambria" w:eastAsia="Cambria" w:hAnsi="Cambria" w:cs="Cambria"/>
      <w:sz w:val="20"/>
      <w:szCs w:val="20"/>
      <w:lang w:val="en-US" w:eastAsia="en-US"/>
    </w:rPr>
  </w:style>
  <w:style w:type="character" w:customStyle="1" w:styleId="BodyTextChar">
    <w:name w:val="Body Text Char"/>
    <w:basedOn w:val="DefaultParagraphFont"/>
    <w:link w:val="BodyText"/>
    <w:uiPriority w:val="1"/>
    <w:rsid w:val="00421093"/>
    <w:rPr>
      <w:rFonts w:ascii="Cambria" w:eastAsia="Cambria" w:hAnsi="Cambria" w:cs="Cambria"/>
      <w:sz w:val="20"/>
      <w:szCs w:val="20"/>
      <w:lang w:val="en-US" w:eastAsia="en-US"/>
    </w:rPr>
  </w:style>
  <w:style w:type="table" w:styleId="TableSimple1">
    <w:name w:val="Table Simple 1"/>
    <w:basedOn w:val="TableNormal"/>
    <w:rsid w:val="003917D8"/>
    <w:pPr>
      <w:spacing w:after="0" w:line="240" w:lineRule="auto"/>
    </w:pPr>
    <w:rPr>
      <w:rFonts w:ascii="Times New Roman" w:eastAsia="Times New Roman" w:hAnsi="Times New Roman" w:cs="Times New Roman"/>
      <w:sz w:val="20"/>
      <w:szCs w:val="20"/>
      <w:lang w:val="en-US" w:eastAsia="en-US"/>
      <w14:ligatures w14:val="standardContextu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heading1">
    <w:name w:val="heading1"/>
    <w:basedOn w:val="Normal"/>
    <w:next w:val="p1a"/>
    <w:qFormat/>
    <w:rsid w:val="00493FCD"/>
    <w:pPr>
      <w:keepNext/>
      <w:keepLines/>
      <w:numPr>
        <w:numId w:val="1"/>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eastAsia="en-US"/>
    </w:rPr>
  </w:style>
  <w:style w:type="paragraph" w:customStyle="1" w:styleId="heading2">
    <w:name w:val="heading2"/>
    <w:basedOn w:val="Normal"/>
    <w:next w:val="p1a"/>
    <w:qFormat/>
    <w:rsid w:val="00493FCD"/>
    <w:pPr>
      <w:keepNext/>
      <w:keepLines/>
      <w:numPr>
        <w:ilvl w:val="1"/>
        <w:numId w:val="1"/>
      </w:numPr>
      <w:suppressAutoHyphens/>
      <w:overflowPunct w:val="0"/>
      <w:autoSpaceDE w:val="0"/>
      <w:autoSpaceDN w:val="0"/>
      <w:adjustRightInd w:val="0"/>
      <w:spacing w:before="360" w:line="240" w:lineRule="atLeast"/>
      <w:textAlignment w:val="baseline"/>
      <w:outlineLvl w:val="1"/>
    </w:pPr>
    <w:rPr>
      <w:rFonts w:ascii="Times New Roman" w:eastAsia="Times New Roman" w:hAnsi="Times New Roman" w:cs="Times New Roman"/>
      <w:b/>
      <w:sz w:val="20"/>
      <w:szCs w:val="20"/>
      <w:lang w:val="en-US" w:eastAsia="en-US"/>
    </w:rPr>
  </w:style>
  <w:style w:type="numbering" w:customStyle="1" w:styleId="headings">
    <w:name w:val="headings"/>
    <w:basedOn w:val="NoList"/>
    <w:rsid w:val="00493FCD"/>
    <w:pPr>
      <w:numPr>
        <w:numId w:val="1"/>
      </w:numPr>
    </w:pPr>
  </w:style>
  <w:style w:type="paragraph" w:customStyle="1" w:styleId="p1a">
    <w:name w:val="p1a"/>
    <w:basedOn w:val="Normal"/>
    <w:next w:val="Normal"/>
    <w:rsid w:val="00493FC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en-US"/>
    </w:rPr>
  </w:style>
  <w:style w:type="table" w:customStyle="1" w:styleId="PlainTable21">
    <w:name w:val="Plain Table 21"/>
    <w:basedOn w:val="TableNormal"/>
    <w:uiPriority w:val="42"/>
    <w:rsid w:val="00493FCD"/>
    <w:pPr>
      <w:spacing w:after="0" w:line="240" w:lineRule="auto"/>
    </w:pPr>
    <w:rPr>
      <w:rFonts w:asciiTheme="minorHAnsi" w:eastAsiaTheme="minorHAnsi" w:hAnsiTheme="minorHAnsi" w:cstheme="minorBidi"/>
      <w:lang w:val="en-US" w:eastAsia="en-US"/>
      <w14:ligatures w14:val="standardContextu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JW71References">
    <w:name w:val="JW_7.1_References"/>
    <w:basedOn w:val="Normal"/>
    <w:qFormat/>
    <w:rsid w:val="00635802"/>
    <w:pPr>
      <w:widowControl w:val="0"/>
      <w:autoSpaceDE w:val="0"/>
      <w:autoSpaceDN w:val="0"/>
      <w:adjustRightInd w:val="0"/>
      <w:spacing w:after="0" w:line="240" w:lineRule="atLeast"/>
      <w:ind w:left="480" w:hanging="480"/>
      <w:jc w:val="both"/>
    </w:pPr>
    <w:rPr>
      <w:rFonts w:ascii="Palatino Linotype" w:eastAsiaTheme="minorHAnsi" w:hAnsi="Palatino Linotype" w:cs="Times New Roman"/>
      <w:noProof/>
      <w:sz w:val="18"/>
      <w:szCs w:val="24"/>
      <w:lang w:eastAsia="en-US"/>
    </w:rPr>
  </w:style>
  <w:style w:type="paragraph" w:styleId="Footer">
    <w:name w:val="footer"/>
    <w:basedOn w:val="Normal"/>
    <w:link w:val="FooterChar"/>
    <w:uiPriority w:val="99"/>
    <w:unhideWhenUsed/>
    <w:rsid w:val="00DE5E8C"/>
    <w:pPr>
      <w:tabs>
        <w:tab w:val="center" w:pos="4680"/>
        <w:tab w:val="right" w:pos="9360"/>
      </w:tabs>
      <w:spacing w:after="0" w:line="240" w:lineRule="auto"/>
    </w:pPr>
    <w:rPr>
      <w:rFonts w:asciiTheme="minorHAnsi" w:eastAsiaTheme="minorHAnsi" w:hAnsiTheme="minorHAnsi" w:cstheme="minorBidi"/>
      <w:lang w:val="en-US" w:eastAsia="en-US"/>
    </w:rPr>
  </w:style>
  <w:style w:type="character" w:customStyle="1" w:styleId="FooterChar">
    <w:name w:val="Footer Char"/>
    <w:basedOn w:val="DefaultParagraphFont"/>
    <w:link w:val="Footer"/>
    <w:uiPriority w:val="99"/>
    <w:rsid w:val="00DE5E8C"/>
    <w:rPr>
      <w:rFonts w:asciiTheme="minorHAnsi" w:eastAsiaTheme="minorHAnsi" w:hAnsiTheme="minorHAnsi" w:cstheme="minorBidi"/>
      <w:lang w:val="en-US" w:eastAsia="en-US"/>
    </w:rPr>
  </w:style>
  <w:style w:type="character" w:customStyle="1" w:styleId="Heading1Char">
    <w:name w:val="Heading 1 Char"/>
    <w:basedOn w:val="DefaultParagraphFont"/>
    <w:link w:val="Heading10"/>
    <w:uiPriority w:val="1"/>
    <w:rsid w:val="00DE5E8C"/>
    <w:rPr>
      <w:rFonts w:ascii="Cambria" w:eastAsia="Cambria" w:hAnsi="Cambria" w:cs="Cambria"/>
      <w:b/>
      <w:smallCaps/>
      <w:color w:val="000000"/>
      <w:sz w:val="36"/>
      <w:szCs w:val="36"/>
    </w:rPr>
  </w:style>
  <w:style w:type="character" w:customStyle="1" w:styleId="Heading2Char">
    <w:name w:val="Heading 2 Char"/>
    <w:basedOn w:val="DefaultParagraphFont"/>
    <w:link w:val="Heading20"/>
    <w:uiPriority w:val="1"/>
    <w:rsid w:val="00DE5E8C"/>
    <w:rPr>
      <w:rFonts w:ascii="Cambria" w:eastAsia="Cambria" w:hAnsi="Cambria" w:cs="Cambria"/>
      <w:b/>
      <w:smallCaps/>
      <w:color w:val="000000"/>
      <w:sz w:val="28"/>
      <w:szCs w:val="28"/>
    </w:rPr>
  </w:style>
  <w:style w:type="paragraph" w:styleId="TOC1">
    <w:name w:val="toc 1"/>
    <w:basedOn w:val="Normal"/>
    <w:uiPriority w:val="1"/>
    <w:qFormat/>
    <w:rsid w:val="00DE5E8C"/>
    <w:pPr>
      <w:widowControl w:val="0"/>
      <w:autoSpaceDE w:val="0"/>
      <w:autoSpaceDN w:val="0"/>
      <w:spacing w:before="276" w:after="0" w:line="240" w:lineRule="auto"/>
      <w:ind w:left="117"/>
    </w:pPr>
    <w:rPr>
      <w:rFonts w:ascii="Times New Roman" w:eastAsia="Times New Roman" w:hAnsi="Times New Roman" w:cs="Times New Roman"/>
      <w:b/>
      <w:bCs/>
      <w:sz w:val="24"/>
      <w:szCs w:val="24"/>
      <w:lang w:eastAsia="en-US"/>
    </w:rPr>
  </w:style>
  <w:style w:type="paragraph" w:styleId="TOC2">
    <w:name w:val="toc 2"/>
    <w:basedOn w:val="Normal"/>
    <w:uiPriority w:val="1"/>
    <w:qFormat/>
    <w:rsid w:val="00DE5E8C"/>
    <w:pPr>
      <w:widowControl w:val="0"/>
      <w:autoSpaceDE w:val="0"/>
      <w:autoSpaceDN w:val="0"/>
      <w:spacing w:before="276" w:after="0" w:line="240" w:lineRule="auto"/>
      <w:ind w:left="962" w:hanging="426"/>
    </w:pPr>
    <w:rPr>
      <w:rFonts w:ascii="Times New Roman" w:eastAsia="Times New Roman" w:hAnsi="Times New Roman" w:cs="Times New Roman"/>
      <w:sz w:val="24"/>
      <w:szCs w:val="24"/>
      <w:lang w:eastAsia="en-US"/>
    </w:rPr>
  </w:style>
  <w:style w:type="paragraph" w:styleId="TOC3">
    <w:name w:val="toc 3"/>
    <w:basedOn w:val="Normal"/>
    <w:uiPriority w:val="1"/>
    <w:qFormat/>
    <w:rsid w:val="00DE5E8C"/>
    <w:pPr>
      <w:widowControl w:val="0"/>
      <w:autoSpaceDE w:val="0"/>
      <w:autoSpaceDN w:val="0"/>
      <w:spacing w:before="276" w:after="0" w:line="240" w:lineRule="auto"/>
      <w:ind w:left="1077" w:hanging="481"/>
    </w:pPr>
    <w:rPr>
      <w:rFonts w:ascii="Times New Roman" w:eastAsia="Times New Roman" w:hAnsi="Times New Roman" w:cs="Times New Roman"/>
      <w:sz w:val="24"/>
      <w:szCs w:val="24"/>
      <w:lang w:eastAsia="en-US"/>
    </w:rPr>
  </w:style>
  <w:style w:type="paragraph" w:styleId="TOC4">
    <w:name w:val="toc 4"/>
    <w:basedOn w:val="Normal"/>
    <w:uiPriority w:val="1"/>
    <w:qFormat/>
    <w:rsid w:val="00DE5E8C"/>
    <w:pPr>
      <w:widowControl w:val="0"/>
      <w:autoSpaceDE w:val="0"/>
      <w:autoSpaceDN w:val="0"/>
      <w:spacing w:before="276" w:after="0" w:line="240" w:lineRule="auto"/>
      <w:ind w:left="1317" w:hanging="426"/>
    </w:pPr>
    <w:rPr>
      <w:rFonts w:ascii="Times New Roman" w:eastAsia="Times New Roman" w:hAnsi="Times New Roman" w:cs="Times New Roman"/>
      <w:sz w:val="24"/>
      <w:szCs w:val="24"/>
      <w:lang w:eastAsia="en-US"/>
    </w:rPr>
  </w:style>
  <w:style w:type="paragraph" w:styleId="TOC5">
    <w:name w:val="toc 5"/>
    <w:basedOn w:val="Normal"/>
    <w:uiPriority w:val="1"/>
    <w:qFormat/>
    <w:rsid w:val="00DE5E8C"/>
    <w:pPr>
      <w:widowControl w:val="0"/>
      <w:autoSpaceDE w:val="0"/>
      <w:autoSpaceDN w:val="0"/>
      <w:spacing w:before="276" w:after="0" w:line="240" w:lineRule="auto"/>
      <w:ind w:left="1382" w:hanging="426"/>
    </w:pPr>
    <w:rPr>
      <w:rFonts w:ascii="Times New Roman" w:eastAsia="Times New Roman" w:hAnsi="Times New Roman" w:cs="Times New Roman"/>
      <w:sz w:val="24"/>
      <w:szCs w:val="24"/>
      <w:lang w:eastAsia="en-US"/>
    </w:rPr>
  </w:style>
  <w:style w:type="character" w:customStyle="1" w:styleId="TitleChar">
    <w:name w:val="Title Char"/>
    <w:basedOn w:val="DefaultParagraphFont"/>
    <w:link w:val="Title"/>
    <w:uiPriority w:val="1"/>
    <w:rsid w:val="00DE5E8C"/>
    <w:rPr>
      <w:rFonts w:ascii="Cambria" w:eastAsia="Cambria" w:hAnsi="Cambria" w:cs="Cambria"/>
      <w:color w:val="000000"/>
      <w:sz w:val="56"/>
      <w:szCs w:val="56"/>
    </w:rPr>
  </w:style>
  <w:style w:type="paragraph" w:styleId="Bibliography">
    <w:name w:val="Bibliography"/>
    <w:basedOn w:val="Normal"/>
    <w:next w:val="Normal"/>
    <w:uiPriority w:val="37"/>
    <w:unhideWhenUsed/>
    <w:rsid w:val="008F069A"/>
    <w:pPr>
      <w:spacing w:after="0" w:line="240" w:lineRule="auto"/>
    </w:pPr>
    <w:rPr>
      <w:rFonts w:ascii="Times New Roman" w:eastAsia="Times New Roman" w:hAnsi="Times New Roman" w:cs="Times New Roman"/>
      <w:color w:val="000000"/>
      <w:sz w:val="20"/>
      <w:szCs w:val="20"/>
      <w:lang w:val="sk-SK" w:eastAsia="sk-SK"/>
    </w:rPr>
  </w:style>
  <w:style w:type="character" w:styleId="Strong">
    <w:name w:val="Strong"/>
    <w:basedOn w:val="DefaultParagraphFont"/>
    <w:uiPriority w:val="22"/>
    <w:qFormat/>
    <w:rsid w:val="00407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7531">
      <w:bodyDiv w:val="1"/>
      <w:marLeft w:val="0"/>
      <w:marRight w:val="0"/>
      <w:marTop w:val="0"/>
      <w:marBottom w:val="0"/>
      <w:divBdr>
        <w:top w:val="none" w:sz="0" w:space="0" w:color="auto"/>
        <w:left w:val="none" w:sz="0" w:space="0" w:color="auto"/>
        <w:bottom w:val="none" w:sz="0" w:space="0" w:color="auto"/>
        <w:right w:val="none" w:sz="0" w:space="0" w:color="auto"/>
      </w:divBdr>
    </w:div>
    <w:div w:id="306205716">
      <w:bodyDiv w:val="1"/>
      <w:marLeft w:val="0"/>
      <w:marRight w:val="0"/>
      <w:marTop w:val="0"/>
      <w:marBottom w:val="0"/>
      <w:divBdr>
        <w:top w:val="none" w:sz="0" w:space="0" w:color="auto"/>
        <w:left w:val="none" w:sz="0" w:space="0" w:color="auto"/>
        <w:bottom w:val="none" w:sz="0" w:space="0" w:color="auto"/>
        <w:right w:val="none" w:sz="0" w:space="0" w:color="auto"/>
      </w:divBdr>
    </w:div>
    <w:div w:id="408430612">
      <w:bodyDiv w:val="1"/>
      <w:marLeft w:val="0"/>
      <w:marRight w:val="0"/>
      <w:marTop w:val="0"/>
      <w:marBottom w:val="0"/>
      <w:divBdr>
        <w:top w:val="none" w:sz="0" w:space="0" w:color="auto"/>
        <w:left w:val="none" w:sz="0" w:space="0" w:color="auto"/>
        <w:bottom w:val="none" w:sz="0" w:space="0" w:color="auto"/>
        <w:right w:val="none" w:sz="0" w:space="0" w:color="auto"/>
      </w:divBdr>
    </w:div>
    <w:div w:id="438455100">
      <w:bodyDiv w:val="1"/>
      <w:marLeft w:val="0"/>
      <w:marRight w:val="0"/>
      <w:marTop w:val="0"/>
      <w:marBottom w:val="0"/>
      <w:divBdr>
        <w:top w:val="none" w:sz="0" w:space="0" w:color="auto"/>
        <w:left w:val="none" w:sz="0" w:space="0" w:color="auto"/>
        <w:bottom w:val="none" w:sz="0" w:space="0" w:color="auto"/>
        <w:right w:val="none" w:sz="0" w:space="0" w:color="auto"/>
      </w:divBdr>
    </w:div>
    <w:div w:id="483205323">
      <w:bodyDiv w:val="1"/>
      <w:marLeft w:val="0"/>
      <w:marRight w:val="0"/>
      <w:marTop w:val="0"/>
      <w:marBottom w:val="0"/>
      <w:divBdr>
        <w:top w:val="none" w:sz="0" w:space="0" w:color="auto"/>
        <w:left w:val="none" w:sz="0" w:space="0" w:color="auto"/>
        <w:bottom w:val="none" w:sz="0" w:space="0" w:color="auto"/>
        <w:right w:val="none" w:sz="0" w:space="0" w:color="auto"/>
      </w:divBdr>
    </w:div>
    <w:div w:id="780413252">
      <w:bodyDiv w:val="1"/>
      <w:marLeft w:val="0"/>
      <w:marRight w:val="0"/>
      <w:marTop w:val="0"/>
      <w:marBottom w:val="0"/>
      <w:divBdr>
        <w:top w:val="none" w:sz="0" w:space="0" w:color="auto"/>
        <w:left w:val="none" w:sz="0" w:space="0" w:color="auto"/>
        <w:bottom w:val="none" w:sz="0" w:space="0" w:color="auto"/>
        <w:right w:val="none" w:sz="0" w:space="0" w:color="auto"/>
      </w:divBdr>
    </w:div>
    <w:div w:id="1515921676">
      <w:bodyDiv w:val="1"/>
      <w:marLeft w:val="0"/>
      <w:marRight w:val="0"/>
      <w:marTop w:val="0"/>
      <w:marBottom w:val="0"/>
      <w:divBdr>
        <w:top w:val="none" w:sz="0" w:space="0" w:color="auto"/>
        <w:left w:val="none" w:sz="0" w:space="0" w:color="auto"/>
        <w:bottom w:val="none" w:sz="0" w:space="0" w:color="auto"/>
        <w:right w:val="none" w:sz="0" w:space="0" w:color="auto"/>
      </w:divBdr>
    </w:div>
    <w:div w:id="1521892224">
      <w:bodyDiv w:val="1"/>
      <w:marLeft w:val="0"/>
      <w:marRight w:val="0"/>
      <w:marTop w:val="0"/>
      <w:marBottom w:val="0"/>
      <w:divBdr>
        <w:top w:val="none" w:sz="0" w:space="0" w:color="auto"/>
        <w:left w:val="none" w:sz="0" w:space="0" w:color="auto"/>
        <w:bottom w:val="none" w:sz="0" w:space="0" w:color="auto"/>
        <w:right w:val="none" w:sz="0" w:space="0" w:color="auto"/>
      </w:divBdr>
    </w:div>
    <w:div w:id="1598447035">
      <w:bodyDiv w:val="1"/>
      <w:marLeft w:val="0"/>
      <w:marRight w:val="0"/>
      <w:marTop w:val="0"/>
      <w:marBottom w:val="0"/>
      <w:divBdr>
        <w:top w:val="none" w:sz="0" w:space="0" w:color="auto"/>
        <w:left w:val="none" w:sz="0" w:space="0" w:color="auto"/>
        <w:bottom w:val="none" w:sz="0" w:space="0" w:color="auto"/>
        <w:right w:val="none" w:sz="0" w:space="0" w:color="auto"/>
      </w:divBdr>
    </w:div>
    <w:div w:id="1634292558">
      <w:bodyDiv w:val="1"/>
      <w:marLeft w:val="0"/>
      <w:marRight w:val="0"/>
      <w:marTop w:val="0"/>
      <w:marBottom w:val="0"/>
      <w:divBdr>
        <w:top w:val="none" w:sz="0" w:space="0" w:color="auto"/>
        <w:left w:val="none" w:sz="0" w:space="0" w:color="auto"/>
        <w:bottom w:val="none" w:sz="0" w:space="0" w:color="auto"/>
        <w:right w:val="none" w:sz="0" w:space="0" w:color="auto"/>
      </w:divBdr>
    </w:div>
    <w:div w:id="1761877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ichael.705210393@stu.untar.ac.id2"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creativecommons.org/licenses/by-sa/4.0/" TargetMode="External"/><Relationship Id="rId10" Type="http://schemas.openxmlformats.org/officeDocument/2006/relationships/hyperlink" Target="http://sosains.greenvest.co.id/index.php/sosains"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reativecommons.org/licenses/by-sa/4.0/" TargetMode="Externa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Cla20</b:Tag>
    <b:SourceType>JournalArticle</b:SourceType>
    <b:Guid>{7C988C75-5460-D745-9BA2-5E9FF190990B}</b:Guid>
    <b:Author>
      <b:Author>
        <b:NameList>
          <b:Person>
            <b:Last>Claxton</b:Last>
            <b:First>Stella</b:First>
          </b:Person>
          <b:Person>
            <b:Last>Kent</b:Last>
            <b:First>Anthony</b:First>
          </b:Person>
        </b:NameList>
      </b:Author>
    </b:Author>
    <b:Title>The management of sustainable fashion design strategies: An analysis of the designer’s role</b:Title>
    <b:JournalName>Journal of Cleaner Production</b:JournalName>
    <b:Year>2020</b:Year>
    <b:Month>September</b:Month>
    <b:Day>20</b:Day>
    <b:Volume>268</b:Volume>
    <b:RefOrder>1</b:RefOrder>
  </b:Source>
  <b:Source>
    <b:Tag>Fou17</b:Tag>
    <b:SourceType>Report</b:SourceType>
    <b:Guid>{189F645A-19FD-A84E-A11A-D1128C58BAF0}</b:Guid>
    <b:Title>A New Textiles Economy: Redesigning fashion’s future</b:Title>
    <b:Year>2017</b:Year>
    <b:Institution>Ellen Macarthur Foundation</b:Institution>
    <b:RefOrder>2</b:RefOrder>
  </b:Source>
  <b:Source>
    <b:Tag>Ris13</b:Tag>
    <b:SourceType>Report</b:SourceType>
    <b:Guid>{56137197-9AFF-9B44-AC36-DF0562D35E8B}</b:Guid>
    <b:Title>ZERO-WASTE FASHION DESIGN: a study at the intersection of cloth, fashion design and pattern cutting</b:Title>
    <b:Year>2013</b:Year>
    <b:Author>
      <b:Author>
        <b:NameList>
          <b:Person>
            <b:Last>Rissanen</b:Last>
            <b:First>Timo</b:First>
          </b:Person>
        </b:NameList>
      </b:Author>
    </b:Author>
    <b:Pages>310</b:Pages>
    <b:Publisher>OPUS</b:Publisher>
    <b:Institution>University of Technology, Sydney</b:Institution>
    <b:Department>Doctor of Philosophy – Design </b:Department>
    <b:ThesisType>Thesis</b:ThesisType>
    <b:RefOrder>3</b:RefOrder>
  </b:Source>
  <b:Source>
    <b:Tag>Kru21</b:Tag>
    <b:SourceType>ConferenceProceedings</b:SourceType>
    <b:Guid>{41FA4603-A6B1-334F-B307-8D396EF1EF6A}</b:Guid>
    <b:Title>Tinjauan Limbah Kain Sisa Produksi Menurut Hukum Internasional dan Hukum Nasional</b:Title>
    <b:Publisher>Prosiding Seminar Nasional</b:Publisher>
    <b:Year>2021</b:Year>
    <b:Pages>57-64</b:Pages>
    <b:Volume>2</b:Volume>
    <b:StandardNumber>ISSN: 2746-9751</b:StandardNumber>
    <b:Author>
      <b:Author>
        <b:NameList>
          <b:Person>
            <b:Last>Krulinasari</b:Last>
            <b:First>Widya</b:First>
          </b:Person>
          <b:Person>
            <b:Last>Yusnandi</b:Last>
            <b:First>Yudi </b:First>
          </b:Person>
        </b:NameList>
      </b:Author>
    </b:Author>
    <b:JournalName>Saburai</b:JournalName>
    <b:ConferenceName>Prosiding Seminar Nasional</b:ConferenceName>
    <b:RefOrder>4</b:RefOrder>
  </b:Source>
  <b:Source>
    <b:Tag>Sol21</b:Tag>
    <b:SourceType>JournalArticle</b:SourceType>
    <b:Guid>{AC192718-9BD6-744A-953F-785F86C15C52}</b:Guid>
    <b:Title>Dampak sosial dan ekonomi Kampung Gamis terhadap masyarakat : Penelitian di Desa Karamat Mulya Kecamatan Soreang Kabupaten Bandung</b:Title>
    <b:Year>2021</b:Year>
    <b:Author>
      <b:Author>
        <b:NameList>
          <b:Person>
            <b:Last>Solehat</b:Last>
            <b:Middle>Tantri Ayu</b:Middle>
            <b:First>Meilana</b:First>
          </b:Person>
        </b:NameList>
      </b:Author>
    </b:Author>
    <b:JournalName>Thesis</b:JournalName>
    <b:Month>April</b:Month>
    <b:Day>20</b:Day>
    <b:RefOrder>5</b:RefOrder>
  </b:Source>
  <b:Source>
    <b:Tag>Wid19</b:Tag>
    <b:SourceType>Report</b:SourceType>
    <b:Guid>{E20791E9-3EAF-804D-9374-914AD0DBFB33}</b:Guid>
    <b:Author>
      <b:Author>
        <b:NameList>
          <b:Person>
            <b:Last>Widiawanti</b:Last>
            <b:First>Okta</b:First>
          </b:Person>
        </b:NameList>
      </b:Author>
    </b:Author>
    <b:Title>Cerita Mahasiswa RI Ubah Limbah Tekstil Soreang di SCG ASEAN Camp</b:Title>
    <b:Year>2019</b:Year>
    <b:Publisher>kumparan Bisnis</b:Publisher>
    <b:RefOrder>6</b:RefOrder>
  </b:Source>
  <b:Source>
    <b:Tag>Ais18</b:Tag>
    <b:SourceType>JournalArticle</b:SourceType>
    <b:Guid>{F3FD4A26-1C4E-7849-94B7-C3982F08FE79}</b:Guid>
    <b:Author>
      <b:Author>
        <b:NameList>
          <b:Person>
            <b:Last>Aishwariya</b:Last>
            <b:First>S</b:First>
          </b:Person>
        </b:NameList>
      </b:Author>
    </b:Author>
    <b:Title>Belongingness with bags: Antiquity, assortments andmaintenance</b:Title>
    <b:Publisher>Research Gate</b:Publisher>
    <b:Year>2018</b:Year>
    <b:JournalName>International Journal of Applied Social Science</b:JournalName>
    <b:Month>July</b:Month>
    <b:Volume>5</b:Volume>
    <b:StandardNumber>ISSN 2394-1405</b:StandardNumber>
    <b:RefOrder>7</b:RefOrder>
  </b:Source>
  <b:Source>
    <b:Tag>Ada19</b:Tag>
    <b:SourceType>JournalArticle</b:SourceType>
    <b:Guid>{3229267B-7B8B-1746-B288-EBD4254460C3}</b:Guid>
    <b:Author>
      <b:Author>
        <b:NameList>
          <b:Person>
            <b:Last>Adam</b:Last>
            <b:First>Sauki</b:First>
          </b:Person>
        </b:NameList>
      </b:Author>
    </b:Author>
    <b:Title>PERANCANGAN TAS PESTA UNTUK WANITA DARI SAMPAH PLASTIK</b:Title>
    <b:Year>2019</b:Year>
    <b:RefOrder>8</b:RefOrder>
  </b:Source>
  <b:Source>
    <b:Tag>Ima13</b:Tag>
    <b:SourceType>Book</b:SourceType>
    <b:Guid>{F8807211-64D9-0242-BE7D-944FAC0B7A7D}</b:Guid>
    <b:Author>
      <b:Author>
        <b:NameList>
          <b:Person>
            <b:Last>Imam Gunawan</b:Last>
            <b:First>S.Pd.,</b:First>
            <b:Middle>M.Pd.</b:Middle>
          </b:Person>
        </b:NameList>
      </b:Author>
      <b:Editor>
        <b:NameList>
          <b:Person>
            <b:Last>Suryani</b:Last>
          </b:Person>
        </b:NameList>
      </b:Editor>
    </b:Author>
    <b:Title>Metode Penelitian Kualitatif: Teori dan Praktik</b:Title>
    <b:Year>2013</b:Year>
    <b:Publisher>PT Bumi Aksara</b:Publisher>
    <b:CountryRegion>Jakarta</b:CountryRegion>
    <b:Volume>1</b:Volume>
    <b:Pages>43</b:Pages>
    <b:RefOrder>9</b:RefOrder>
  </b:Source>
  <b:Source>
    <b:Tag>Suh18</b:Tag>
    <b:SourceType>JournalArticle</b:SourceType>
    <b:Guid>{D9A7FB9A-1B2E-4FDE-8F0D-E83A74D32DCE}</b:Guid>
    <b:Author>
      <b:Author>
        <b:NameList>
          <b:Person>
            <b:Last>Suharmi</b:Last>
            <b:First>Irwan</b:First>
          </b:Person>
        </b:NameList>
      </b:Author>
    </b:Author>
    <b:Title>ANALISIS PENGARUH PRODUK DOMESTIK REGIONAL BRUTO (PDRB) SEKTOR PERTANIAN TERHADAP PERTUMBUHAN EKONOMI DI KABUPATEN ACEH SELATAN</b:Title>
    <b:JournalName>JURNAL EKOMBIS Vol 4, No 2</b:JournalName>
    <b:Year>2018</b:Year>
    <b:Pages>151-157</b:Pages>
    <b:RefOrder>1</b:RefOrder>
  </b:Source>
  <b:Source>
    <b:Tag>Myr76</b:Tag>
    <b:SourceType>Book</b:SourceType>
    <b:Guid>{BEABA9B4-34D5-47F5-9D59-E465D4425BBF}</b:Guid>
    <b:Author>
      <b:Author>
        <b:NameList>
          <b:Person>
            <b:Last>Myrdal</b:Last>
            <b:First>Gunnar</b:First>
          </b:Person>
        </b:NameList>
      </b:Author>
    </b:Author>
    <b:Title> Bangsa-Bangsa Kaya dan Miskin</b:Title>
    <b:Year>1976</b:Year>
    <b:City>Jakarta</b:City>
    <b:Publisher> P.T. Gramedia</b:Publisher>
    <b:RefOrder>2</b:RefOrder>
  </b:Source>
  <b:Source>
    <b:Tag>Mau14</b:Tag>
    <b:SourceType>JournalArticle</b:SourceType>
    <b:Guid>{3FDF34D9-3A7D-4F91-A9CF-372E4579688C}</b:Guid>
    <b:Author>
      <b:Author>
        <b:NameList>
          <b:Person>
            <b:Last>Mauliddiyah</b:Last>
            <b:First>Alfiana</b:First>
          </b:Person>
        </b:NameList>
      </b:Author>
    </b:Author>
    <b:Title>ANALISIS DISPARITAS REGIONAL DAN PERTUMBUHAN EKONOMI (STUDI KASUS DI KOTA BATU TAHUN 2002-2012)</b:Title>
    <b:JournalName>Jurnal Ekonomi dan Studi Pembangunan  Vol 6, No 2</b:JournalName>
    <b:Year>2014</b:Year>
    <b:Pages>156-163</b:Pages>
    <b:RefOrder>3</b:RefOrder>
  </b:Source>
  <b:Source>
    <b:Tag>Ant07</b:Tag>
    <b:SourceType>JournalArticle</b:SourceType>
    <b:Guid>{49D23973-BA29-4AE0-9BBA-959968AD273F}</b:Guid>
    <b:Title>KEBUTUHAN INVESTASI SEKTOR BASIS DAN NON BASIS DALAM PEREKONOMIAN REGIONAL BALI</b:Title>
    <b:Year>2007</b:Year>
    <b:Author>
      <b:Author>
        <b:NameList>
          <b:Person>
            <b:Last>Antara</b:Last>
            <b:First>Made</b:First>
          </b:Person>
        </b:NameList>
      </b:Author>
    </b:Author>
    <b:JournalName> Jurnal Sosial Ekonomi Pertanian Vol. 7, No. 2</b:JournalName>
    <b:Pages>1-30</b:Pages>
    <b:RefOrder>4</b:RefOrder>
  </b:Source>
  <b:Source>
    <b:Tag>Has18</b:Tag>
    <b:SourceType>Book</b:SourceType>
    <b:Guid>{326301B7-2475-4821-9370-5A569698EF81}</b:Guid>
    <b:Title>PEMBANGUNAN EKONOMI &amp; PEMBERDAYAAN MASYARAKAT Strategi Pembangunan Manusia dalam Perspektif Ekonomi Lokal Edisi Kedua</b:Title>
    <b:Year>2018</b:Year>
    <b:City>Jakarta</b:City>
    <b:Publisher>CV. Nur Lina</b:Publisher>
    <b:Author>
      <b:Author>
        <b:NameList>
          <b:Person>
            <b:Last>Hasan</b:Last>
            <b:First>Muhammad</b:First>
          </b:Person>
          <b:Person>
            <b:Last>Aziz</b:Last>
            <b:First>Muhammad</b:First>
          </b:Person>
        </b:NameList>
      </b:Author>
    </b:Author>
    <b:RefOrder>5</b:RefOrder>
  </b:Source>
  <b:Source>
    <b:Tag>Har21</b:Tag>
    <b:SourceType>JournalArticle</b:SourceType>
    <b:Guid>{D24626AC-922C-4377-9EBF-D3AA7E17314F}</b:Guid>
    <b:Author>
      <b:Author>
        <b:NameList>
          <b:Person>
            <b:Last>Haryanto</b:Last>
          </b:Person>
        </b:NameList>
      </b:Author>
    </b:Author>
    <b:Title>Analisis Transformasi Struktur Ekonomi 7 Provinsi di Wilayah Jawa dan Bali (Pendekatan LQ dan Shift Share)</b:Title>
    <b:JournalName>Bappenas Working Papers Vol. 4 No. 2</b:JournalName>
    <b:Year>2021</b:Year>
    <b:Pages>178-200</b:Pages>
    <b:RefOrder>6</b:RefOrder>
  </b:Source>
  <b:Source>
    <b:Tag>Pro14</b:Tag>
    <b:SourceType>Book</b:SourceType>
    <b:Guid>{75FD8FD7-D6FF-46BE-8FD1-760640E91B97}</b:Guid>
    <b:Author>
      <b:Author>
        <b:NameList>
          <b:Person>
            <b:Last>Arsyad</b:Last>
            <b:First>Lincolin</b:First>
          </b:Person>
        </b:NameList>
      </b:Author>
    </b:Author>
    <b:Title>Ekonomi Pembangunan</b:Title>
    <b:Year>2014</b:Year>
    <b:City>Tangerang Selatan</b:City>
    <b:Publisher>Universitas Terbuka Kementerian Pendidikan dan Kebudayaan</b:Publisher>
    <b:RefOrder>7</b:RefOrder>
  </b:Source>
  <b:Source>
    <b:Tag>Wah20</b:Tag>
    <b:SourceType>JournalArticle</b:SourceType>
    <b:Guid>{9D15FBF8-24FC-4D43-9442-D6FA859BE79A}</b:Guid>
    <b:Author>
      <b:Author>
        <b:NameList>
          <b:Person>
            <b:Last>Wahed</b:Last>
            <b:First>Muhammad</b:First>
          </b:Person>
        </b:NameList>
      </b:Author>
    </b:Author>
    <b:Title>PEMETAAN POTENSI EKONOMI DALAM UPAYA MENINGKATKAN PENYERAPAN TENAGA KERJA DI KOTA SURABAYA</b:Title>
    <b:JournalName>Jurnal Dinamika Ekonomi Pembangunan (JDEP) Vol 3 No 1</b:JournalName>
    <b:Year>2020</b:Year>
    <b:Pages>282-287</b:Pages>
    <b:RefOrder>8</b:RefOrder>
  </b:Source>
  <b:Source>
    <b:Tag>Hid20</b:Tag>
    <b:SourceType>JournalArticle</b:SourceType>
    <b:Guid>{30BD0E92-580C-4D57-874B-09A534C78BC8}</b:Guid>
    <b:Author>
      <b:Author>
        <b:NameList>
          <b:Person>
            <b:Last>Hidayah</b:Last>
            <b:First>Raden</b:First>
            <b:Middle>Annisa Dzikri Nur</b:Middle>
          </b:Person>
          <b:Person>
            <b:Last>Tallo</b:Last>
            <b:First>Amandus</b:First>
            <b:Middle>Jong</b:Middle>
          </b:Person>
        </b:NameList>
      </b:Author>
    </b:Author>
    <b:Title>Analisis Ekonomi Provinsi Jawa Tengah Periode 2015-2019 dengan Metode Indeks Williamson, Tipologi Klassen dan Location Quotient</b:Title>
    <b:JournalName>Jurnal Ilmu Pendidikan Nonformal Vol. 6, No 3</b:JournalName>
    <b:Year>2020</b:Year>
    <b:Pages>339-349</b:Pages>
    <b:RefOrder>9</b:RefOrder>
  </b:Source>
  <b:Source>
    <b:Tag>Luh15</b:Tag>
    <b:SourceType>JournalArticle</b:SourceType>
    <b:Guid>{75E7ED37-7D8E-462F-AEB1-335AFCDAC82D}</b:Guid>
    <b:Author>
      <b:Author>
        <b:NameList>
          <b:Person>
            <b:Last>Luh Putu Yuni Adipuryanti</b:Last>
            <b:First>Ni</b:First>
          </b:Person>
          <b:Person>
            <b:Last>Ketut Sudibia</b:Last>
            <b:First>I</b:First>
          </b:Person>
        </b:NameList>
      </b:Author>
    </b:Author>
    <b:Title>ANALISIS PENGARUH JUMLAH PENDUDUK YANG BEKERJA DAN INVESTASI TERHADAP KETIMPANGAN DISTRIBUSI PENDAPATAN MELALUI PERTUMBUHAN EKONOMI KABUPATEN/KOTA DI PROVINSI BALI</b:Title>
    <b:JournalName>PIRAMIDA Vol. XI No. 1 </b:JournalName>
    <b:Year>2015</b:Year>
    <b:Pages>20-28</b:Pages>
    <b:RefOrder>10</b:RefOrder>
  </b:Source>
  <b:Source>
    <b:Tag>Hal19</b:Tag>
    <b:SourceType>JournalArticle</b:SourceType>
    <b:Guid>{820C1905-CC6A-403C-8410-A1E4846158F9}</b:Guid>
    <b:Author>
      <b:Author>
        <b:NameList>
          <b:Person>
            <b:Last>Halvis</b:Last>
          </b:Person>
          <b:Person>
            <b:Last>Amala</b:Last>
            <b:First>Zulfa</b:First>
          </b:Person>
        </b:NameList>
      </b:Author>
    </b:Author>
    <b:Title>Penguatan Potensi Ekonomi Lokal Di Daerah Tertinggal Untuk Mengurangi Ketimpangan Antar Wilayah Di Provinsi Lampung (Studi Kasus di Kabupaten/Kota yang Termasuk dalam Kategori Tertinggal)</b:Title>
    <b:JournalName>Jurnal Ekonomi Pembangunan Vol 8 No 1</b:JournalName>
    <b:Year>2019</b:Year>
    <b:Pages>81-123</b:Pages>
    <b:RefOrder>11</b:RefOrder>
  </b:Source>
</b:Sources>
</file>

<file path=customXml/itemProps1.xml><?xml version="1.0" encoding="utf-8"?>
<ds:datastoreItem xmlns:ds="http://schemas.openxmlformats.org/officeDocument/2006/customXml" ds:itemID="{A04CE817-D906-43A9-B958-B37F7D80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4839</Words>
  <Characters>27588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 docId:E967EDAB37474B1A252451597A1E0761</cp:keywords>
  <cp:lastModifiedBy>Dell</cp:lastModifiedBy>
  <cp:revision>4</cp:revision>
  <cp:lastPrinted>2024-12-26T14:31:00Z</cp:lastPrinted>
  <dcterms:created xsi:type="dcterms:W3CDTF">2024-12-26T14:54:00Z</dcterms:created>
  <dcterms:modified xsi:type="dcterms:W3CDTF">2024-12-26T15:05:00Z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9c856ae3dd298d6331b5d68f37ca53a8020fbeacaf9788787245d09ac96d640c</vt:lpwstr>
  </property>
  <property fmtid="{D5CDD505-2E9C-101B-9397-08002B2CF9AE}" pid="3" name="Mendeley Document_1">
    <vt:lpwstr>True</vt:lpwstr>
  </property>
  <property fmtid="{D5CDD505-2E9C-101B-9397-08002B2CF9AE}" pid="4" name="Mendeley Unique User Id_1">
    <vt:lpwstr>032b3393-202c-3290-b697-438fbcaa6e79</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https://csl.mendeley.com/styles/475823531/apa</vt:lpwstr>
  </property>
  <property fmtid="{D5CDD505-2E9C-101B-9397-08002B2CF9AE}" pid="11" name="Mendeley Recent Style Name 2_1">
    <vt:lpwstr>American Psychological Association 6th edition - Mincho Slavov</vt:lpwstr>
  </property>
  <property fmtid="{D5CDD505-2E9C-101B-9397-08002B2CF9AE}" pid="12" name="Mendeley Recent Style Id 3_1">
    <vt:lpwstr>http://www.zotero.org/styles/apa</vt:lpwstr>
  </property>
  <property fmtid="{D5CDD505-2E9C-101B-9397-08002B2CF9AE}" pid="13" name="Mendeley Recent Style Name 3_1">
    <vt:lpwstr>American Psychological Association 7th edition</vt:lpwstr>
  </property>
  <property fmtid="{D5CDD505-2E9C-101B-9397-08002B2CF9AE}" pid="14" name="Mendeley Recent Style Id 4_1">
    <vt:lpwstr>http://www.zotero.org/styles/american-sociological-association</vt:lpwstr>
  </property>
  <property fmtid="{D5CDD505-2E9C-101B-9397-08002B2CF9AE}" pid="15" name="Mendeley Recent Style Name 4_1">
    <vt:lpwstr>American Sociological Association 6th edition</vt:lpwstr>
  </property>
  <property fmtid="{D5CDD505-2E9C-101B-9397-08002B2CF9AE}" pid="16" name="Mendeley Recent Style Id 5_1">
    <vt:lpwstr>http://www.zotero.org/styles/chicago-author-date</vt:lpwstr>
  </property>
  <property fmtid="{D5CDD505-2E9C-101B-9397-08002B2CF9AE}" pid="17" name="Mendeley Recent Style Name 5_1">
    <vt:lpwstr>Chicago Manual of Style 17th edition (author-date)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12th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9th edition</vt:lpwstr>
  </property>
</Properties>
</file>